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2D" w:rsidRPr="00BC5E8B" w:rsidRDefault="0017482D" w:rsidP="0017482D">
      <w:pPr>
        <w:jc w:val="center"/>
      </w:pPr>
      <w:r w:rsidRPr="00BC5E8B">
        <w:rPr>
          <w:noProof/>
          <w:lang w:eastAsia="et-EE"/>
        </w:rPr>
        <w:drawing>
          <wp:inline distT="0" distB="0" distL="0" distR="0">
            <wp:extent cx="715645" cy="819150"/>
            <wp:effectExtent l="0" t="0" r="825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645" cy="819150"/>
                    </a:xfrm>
                    <a:prstGeom prst="rect">
                      <a:avLst/>
                    </a:prstGeom>
                    <a:noFill/>
                    <a:ln>
                      <a:noFill/>
                    </a:ln>
                  </pic:spPr>
                </pic:pic>
              </a:graphicData>
            </a:graphic>
          </wp:inline>
        </w:drawing>
      </w:r>
    </w:p>
    <w:p w:rsidR="0017482D" w:rsidRPr="00BC5E8B" w:rsidRDefault="0017482D" w:rsidP="0017482D">
      <w:pPr>
        <w:rPr>
          <w:sz w:val="24"/>
        </w:rPr>
      </w:pPr>
    </w:p>
    <w:p w:rsidR="0017482D" w:rsidRDefault="0017482D" w:rsidP="00C54CAA">
      <w:pPr>
        <w:spacing w:after="240"/>
        <w:jc w:val="center"/>
        <w:rPr>
          <w:sz w:val="44"/>
          <w:szCs w:val="44"/>
        </w:rPr>
      </w:pPr>
      <w:r w:rsidRPr="00BC5E8B">
        <w:rPr>
          <w:sz w:val="44"/>
          <w:szCs w:val="44"/>
        </w:rPr>
        <w:t xml:space="preserve">K O H T U M Ä </w:t>
      </w:r>
      <w:proofErr w:type="spellStart"/>
      <w:r w:rsidRPr="00BC5E8B">
        <w:rPr>
          <w:sz w:val="44"/>
          <w:szCs w:val="44"/>
        </w:rPr>
        <w:t>Ä</w:t>
      </w:r>
      <w:proofErr w:type="spellEnd"/>
      <w:r w:rsidRPr="00BC5E8B">
        <w:rPr>
          <w:sz w:val="44"/>
          <w:szCs w:val="44"/>
        </w:rPr>
        <w:t xml:space="preserve"> R U S </w:t>
      </w:r>
    </w:p>
    <w:p w:rsidR="0017482D" w:rsidRPr="00BC5E8B" w:rsidRDefault="0017482D" w:rsidP="00B65EB6">
      <w:pPr>
        <w:rPr>
          <w:sz w:val="10"/>
          <w:szCs w:val="10"/>
        </w:rPr>
      </w:pPr>
    </w:p>
    <w:tbl>
      <w:tblPr>
        <w:tblW w:w="9923" w:type="dxa"/>
        <w:tblInd w:w="-284" w:type="dxa"/>
        <w:tblLayout w:type="fixed"/>
        <w:tblLook w:val="04A0" w:firstRow="1" w:lastRow="0" w:firstColumn="1" w:lastColumn="0" w:noHBand="0" w:noVBand="1"/>
      </w:tblPr>
      <w:tblGrid>
        <w:gridCol w:w="3261"/>
        <w:gridCol w:w="6662"/>
      </w:tblGrid>
      <w:tr w:rsidR="0017482D" w:rsidRPr="00BC5E8B" w:rsidTr="00C74911">
        <w:tc>
          <w:tcPr>
            <w:tcW w:w="3261" w:type="dxa"/>
            <w:hideMark/>
          </w:tcPr>
          <w:p w:rsidR="0017482D" w:rsidRPr="00BC5E8B" w:rsidRDefault="0017482D" w:rsidP="009D4D1B">
            <w:pPr>
              <w:pStyle w:val="Pis"/>
              <w:spacing w:before="60" w:after="60"/>
              <w:rPr>
                <w:b/>
                <w:bCs/>
                <w:noProof/>
                <w:sz w:val="24"/>
                <w:szCs w:val="24"/>
              </w:rPr>
            </w:pPr>
            <w:r w:rsidRPr="00BC5E8B">
              <w:rPr>
                <w:b/>
                <w:bCs/>
                <w:noProof/>
                <w:sz w:val="24"/>
                <w:szCs w:val="24"/>
              </w:rPr>
              <w:t>Kohus</w:t>
            </w:r>
          </w:p>
        </w:tc>
        <w:tc>
          <w:tcPr>
            <w:tcW w:w="6662" w:type="dxa"/>
            <w:hideMark/>
          </w:tcPr>
          <w:p w:rsidR="0017482D" w:rsidRPr="00BC5E8B" w:rsidRDefault="006C48E7" w:rsidP="009D4D1B">
            <w:pPr>
              <w:spacing w:before="60" w:after="60"/>
              <w:rPr>
                <w:noProof/>
                <w:sz w:val="24"/>
                <w:szCs w:val="24"/>
              </w:rPr>
            </w:pPr>
            <w:r w:rsidRPr="00BC5E8B">
              <w:rPr>
                <w:noProof/>
                <w:sz w:val="24"/>
                <w:szCs w:val="24"/>
              </w:rPr>
              <w:t>Pärnu</w:t>
            </w:r>
            <w:r w:rsidR="0017482D" w:rsidRPr="00BC5E8B">
              <w:rPr>
                <w:noProof/>
                <w:sz w:val="24"/>
                <w:szCs w:val="24"/>
              </w:rPr>
              <w:t xml:space="preserve"> Maakohus</w:t>
            </w:r>
            <w:r w:rsidRPr="00BC5E8B">
              <w:rPr>
                <w:noProof/>
                <w:sz w:val="24"/>
                <w:szCs w:val="24"/>
              </w:rPr>
              <w:t xml:space="preserve"> Pärnu kohtumaja Rüütli tänaval</w:t>
            </w:r>
          </w:p>
        </w:tc>
      </w:tr>
      <w:tr w:rsidR="0017482D" w:rsidRPr="00BC5E8B" w:rsidTr="00C74911">
        <w:tc>
          <w:tcPr>
            <w:tcW w:w="3261" w:type="dxa"/>
            <w:hideMark/>
          </w:tcPr>
          <w:p w:rsidR="0017482D" w:rsidRPr="00BC5E8B" w:rsidRDefault="0017482D" w:rsidP="009D4D1B">
            <w:pPr>
              <w:pStyle w:val="Pis"/>
              <w:spacing w:before="60" w:after="60"/>
              <w:rPr>
                <w:b/>
                <w:bCs/>
                <w:noProof/>
                <w:sz w:val="24"/>
                <w:szCs w:val="24"/>
              </w:rPr>
            </w:pPr>
            <w:r w:rsidRPr="00BC5E8B">
              <w:rPr>
                <w:b/>
                <w:bCs/>
                <w:noProof/>
                <w:sz w:val="24"/>
                <w:szCs w:val="24"/>
              </w:rPr>
              <w:t>Kohtunik</w:t>
            </w:r>
          </w:p>
        </w:tc>
        <w:tc>
          <w:tcPr>
            <w:tcW w:w="6662" w:type="dxa"/>
            <w:hideMark/>
          </w:tcPr>
          <w:p w:rsidR="0017482D" w:rsidRPr="00BC5E8B" w:rsidRDefault="00644D43" w:rsidP="009D4D1B">
            <w:pPr>
              <w:spacing w:before="60" w:after="60"/>
              <w:rPr>
                <w:noProof/>
                <w:sz w:val="24"/>
                <w:szCs w:val="24"/>
              </w:rPr>
            </w:pPr>
            <w:r w:rsidRPr="00BC5E8B">
              <w:rPr>
                <w:noProof/>
                <w:sz w:val="24"/>
                <w:szCs w:val="24"/>
              </w:rPr>
              <w:t>Heli Käpp</w:t>
            </w:r>
          </w:p>
        </w:tc>
      </w:tr>
      <w:tr w:rsidR="00644D43" w:rsidRPr="00BC5E8B" w:rsidTr="00C74911">
        <w:tc>
          <w:tcPr>
            <w:tcW w:w="3261" w:type="dxa"/>
          </w:tcPr>
          <w:p w:rsidR="00644D43" w:rsidRPr="00BC5E8B" w:rsidRDefault="00644D43" w:rsidP="009D4D1B">
            <w:pPr>
              <w:pStyle w:val="Pis"/>
              <w:spacing w:before="60" w:after="60"/>
              <w:rPr>
                <w:b/>
                <w:bCs/>
                <w:noProof/>
                <w:sz w:val="24"/>
                <w:szCs w:val="24"/>
              </w:rPr>
            </w:pPr>
            <w:r w:rsidRPr="00BC5E8B">
              <w:rPr>
                <w:b/>
                <w:bCs/>
                <w:noProof/>
                <w:sz w:val="24"/>
                <w:szCs w:val="24"/>
              </w:rPr>
              <w:t>Kohtujurist</w:t>
            </w:r>
          </w:p>
        </w:tc>
        <w:tc>
          <w:tcPr>
            <w:tcW w:w="6662" w:type="dxa"/>
          </w:tcPr>
          <w:p w:rsidR="00644D43" w:rsidRPr="00BC5E8B" w:rsidRDefault="00036D79" w:rsidP="009D4D1B">
            <w:pPr>
              <w:spacing w:before="60" w:after="60"/>
              <w:rPr>
                <w:noProof/>
                <w:sz w:val="24"/>
                <w:szCs w:val="24"/>
              </w:rPr>
            </w:pPr>
            <w:r>
              <w:rPr>
                <w:noProof/>
                <w:sz w:val="24"/>
                <w:szCs w:val="24"/>
              </w:rPr>
              <w:t>Terje Vahemäe</w:t>
            </w:r>
          </w:p>
        </w:tc>
      </w:tr>
      <w:tr w:rsidR="0017482D" w:rsidRPr="00BC5E8B" w:rsidTr="00C74911">
        <w:tc>
          <w:tcPr>
            <w:tcW w:w="3261" w:type="dxa"/>
            <w:hideMark/>
          </w:tcPr>
          <w:p w:rsidR="0017482D" w:rsidRPr="00BC5E8B" w:rsidRDefault="0017482D" w:rsidP="009D4D1B">
            <w:pPr>
              <w:pStyle w:val="Pis"/>
              <w:spacing w:before="60" w:after="60"/>
              <w:rPr>
                <w:b/>
                <w:bCs/>
                <w:noProof/>
                <w:sz w:val="24"/>
                <w:szCs w:val="24"/>
              </w:rPr>
            </w:pPr>
            <w:r w:rsidRPr="00BC5E8B">
              <w:rPr>
                <w:b/>
                <w:bCs/>
                <w:noProof/>
                <w:sz w:val="24"/>
                <w:szCs w:val="24"/>
              </w:rPr>
              <w:t>Määruse tegemise aeg ja koht</w:t>
            </w:r>
          </w:p>
        </w:tc>
        <w:tc>
          <w:tcPr>
            <w:tcW w:w="6662" w:type="dxa"/>
            <w:hideMark/>
          </w:tcPr>
          <w:p w:rsidR="0017482D" w:rsidRPr="00BC5E8B" w:rsidRDefault="00E84EF5" w:rsidP="009D4D1B">
            <w:pPr>
              <w:spacing w:before="60" w:after="60"/>
              <w:rPr>
                <w:noProof/>
                <w:color w:val="000000"/>
                <w:sz w:val="24"/>
                <w:szCs w:val="24"/>
              </w:rPr>
            </w:pPr>
            <w:r>
              <w:rPr>
                <w:noProof/>
                <w:color w:val="000000"/>
                <w:sz w:val="24"/>
                <w:szCs w:val="24"/>
              </w:rPr>
              <w:t>1</w:t>
            </w:r>
            <w:r w:rsidR="008D3FFB">
              <w:rPr>
                <w:noProof/>
                <w:color w:val="000000"/>
                <w:sz w:val="24"/>
                <w:szCs w:val="24"/>
              </w:rPr>
              <w:t>6</w:t>
            </w:r>
            <w:r w:rsidR="000362D0">
              <w:rPr>
                <w:noProof/>
                <w:color w:val="000000"/>
                <w:sz w:val="24"/>
                <w:szCs w:val="24"/>
              </w:rPr>
              <w:t>.märts 2020</w:t>
            </w:r>
            <w:r w:rsidR="0017482D" w:rsidRPr="00BC5E8B">
              <w:rPr>
                <w:noProof/>
                <w:color w:val="000000"/>
                <w:sz w:val="24"/>
                <w:szCs w:val="24"/>
              </w:rPr>
              <w:t xml:space="preserve">, </w:t>
            </w:r>
            <w:r w:rsidR="006C48E7" w:rsidRPr="00BC5E8B">
              <w:rPr>
                <w:noProof/>
                <w:color w:val="000000"/>
                <w:sz w:val="24"/>
                <w:szCs w:val="24"/>
              </w:rPr>
              <w:t>Pärnu</w:t>
            </w:r>
            <w:r w:rsidR="0017482D" w:rsidRPr="00BC5E8B">
              <w:rPr>
                <w:noProof/>
                <w:color w:val="000000"/>
                <w:sz w:val="24"/>
                <w:szCs w:val="24"/>
              </w:rPr>
              <w:t xml:space="preserve"> kohtumaja</w:t>
            </w:r>
          </w:p>
        </w:tc>
      </w:tr>
      <w:tr w:rsidR="0017482D" w:rsidRPr="00BC5E8B" w:rsidTr="00C74911">
        <w:trPr>
          <w:trHeight w:val="454"/>
        </w:trPr>
        <w:tc>
          <w:tcPr>
            <w:tcW w:w="3261" w:type="dxa"/>
            <w:hideMark/>
          </w:tcPr>
          <w:p w:rsidR="0017482D" w:rsidRPr="00BC5E8B" w:rsidRDefault="0017482D" w:rsidP="009D4D1B">
            <w:pPr>
              <w:spacing w:before="60" w:after="60"/>
              <w:rPr>
                <w:b/>
                <w:noProof/>
                <w:sz w:val="24"/>
                <w:szCs w:val="24"/>
              </w:rPr>
            </w:pPr>
            <w:r w:rsidRPr="00BC5E8B">
              <w:rPr>
                <w:b/>
                <w:noProof/>
                <w:sz w:val="24"/>
                <w:szCs w:val="24"/>
              </w:rPr>
              <w:t>Tsiviilasja number</w:t>
            </w:r>
          </w:p>
        </w:tc>
        <w:tc>
          <w:tcPr>
            <w:tcW w:w="6662" w:type="dxa"/>
            <w:hideMark/>
          </w:tcPr>
          <w:p w:rsidR="0017482D" w:rsidRPr="00BC5E8B" w:rsidRDefault="0017482D" w:rsidP="009D4D1B">
            <w:pPr>
              <w:spacing w:before="60" w:after="60"/>
              <w:rPr>
                <w:noProof/>
                <w:sz w:val="24"/>
                <w:szCs w:val="24"/>
              </w:rPr>
            </w:pPr>
            <w:r w:rsidRPr="00BC5E8B">
              <w:rPr>
                <w:noProof/>
                <w:sz w:val="24"/>
                <w:szCs w:val="24"/>
              </w:rPr>
              <w:t>2</w:t>
            </w:r>
            <w:r w:rsidR="006C48E7" w:rsidRPr="00BC5E8B">
              <w:rPr>
                <w:noProof/>
                <w:sz w:val="24"/>
                <w:szCs w:val="24"/>
              </w:rPr>
              <w:t>-</w:t>
            </w:r>
            <w:r w:rsidR="00036D79">
              <w:rPr>
                <w:noProof/>
                <w:sz w:val="24"/>
                <w:szCs w:val="24"/>
              </w:rPr>
              <w:t>19-1990</w:t>
            </w:r>
          </w:p>
        </w:tc>
      </w:tr>
      <w:tr w:rsidR="0017482D" w:rsidRPr="00BC5E8B" w:rsidTr="00C74911">
        <w:tc>
          <w:tcPr>
            <w:tcW w:w="3261" w:type="dxa"/>
            <w:hideMark/>
          </w:tcPr>
          <w:p w:rsidR="0017482D" w:rsidRPr="00BC5E8B" w:rsidRDefault="0017482D" w:rsidP="009D4D1B">
            <w:pPr>
              <w:pStyle w:val="Pis"/>
              <w:spacing w:before="60" w:after="60"/>
              <w:rPr>
                <w:b/>
                <w:bCs/>
                <w:noProof/>
                <w:sz w:val="24"/>
                <w:szCs w:val="24"/>
              </w:rPr>
            </w:pPr>
            <w:r w:rsidRPr="00BC5E8B">
              <w:rPr>
                <w:b/>
                <w:bCs/>
                <w:noProof/>
                <w:sz w:val="24"/>
                <w:szCs w:val="24"/>
              </w:rPr>
              <w:t>Tsiviilasi</w:t>
            </w:r>
          </w:p>
        </w:tc>
        <w:tc>
          <w:tcPr>
            <w:tcW w:w="6662" w:type="dxa"/>
            <w:hideMark/>
          </w:tcPr>
          <w:p w:rsidR="000A5D88" w:rsidRPr="000A5D88" w:rsidRDefault="000A5D88" w:rsidP="009D4D1B">
            <w:pPr>
              <w:spacing w:before="60" w:after="60"/>
              <w:rPr>
                <w:b/>
                <w:noProof/>
                <w:sz w:val="24"/>
                <w:szCs w:val="24"/>
              </w:rPr>
            </w:pPr>
            <w:r w:rsidRPr="000A5D88">
              <w:rPr>
                <w:b/>
                <w:noProof/>
                <w:sz w:val="24"/>
                <w:szCs w:val="24"/>
              </w:rPr>
              <w:t>Eesti Vabariigi (Maksu- ja Tolliameti kaudu) avaldus AS GreenCoal pankroti väljakuulutamiseks</w:t>
            </w:r>
          </w:p>
          <w:p w:rsidR="0017482D" w:rsidRPr="00BC5E8B" w:rsidRDefault="000A5D88" w:rsidP="009D4D1B">
            <w:pPr>
              <w:spacing w:before="60" w:after="60"/>
              <w:rPr>
                <w:b/>
                <w:noProof/>
                <w:sz w:val="24"/>
                <w:szCs w:val="24"/>
              </w:rPr>
            </w:pPr>
            <w:r w:rsidRPr="000A5D88">
              <w:rPr>
                <w:b/>
                <w:noProof/>
                <w:sz w:val="24"/>
                <w:szCs w:val="24"/>
              </w:rPr>
              <w:t>AS GreenCoal saneerimisavaldus</w:t>
            </w:r>
          </w:p>
        </w:tc>
      </w:tr>
      <w:tr w:rsidR="0017482D" w:rsidRPr="00BC5E8B" w:rsidTr="00C74911">
        <w:tc>
          <w:tcPr>
            <w:tcW w:w="3261" w:type="dxa"/>
          </w:tcPr>
          <w:p w:rsidR="0017482D" w:rsidRPr="00BC5E8B" w:rsidRDefault="0017482D" w:rsidP="009D4D1B">
            <w:pPr>
              <w:pStyle w:val="Pis"/>
              <w:spacing w:before="60" w:after="60"/>
              <w:rPr>
                <w:b/>
                <w:bCs/>
                <w:noProof/>
                <w:sz w:val="24"/>
                <w:szCs w:val="24"/>
              </w:rPr>
            </w:pPr>
            <w:r w:rsidRPr="00BC5E8B">
              <w:rPr>
                <w:b/>
                <w:bCs/>
                <w:noProof/>
                <w:sz w:val="24"/>
                <w:szCs w:val="24"/>
              </w:rPr>
              <w:t>Menetlustoiming</w:t>
            </w:r>
          </w:p>
        </w:tc>
        <w:tc>
          <w:tcPr>
            <w:tcW w:w="6662" w:type="dxa"/>
          </w:tcPr>
          <w:p w:rsidR="0017482D" w:rsidRPr="00BC5E8B" w:rsidRDefault="00C54CAA" w:rsidP="009D4D1B">
            <w:pPr>
              <w:spacing w:before="60" w:after="60"/>
              <w:rPr>
                <w:noProof/>
                <w:sz w:val="24"/>
                <w:szCs w:val="24"/>
              </w:rPr>
            </w:pPr>
            <w:r>
              <w:rPr>
                <w:noProof/>
                <w:sz w:val="24"/>
                <w:szCs w:val="24"/>
              </w:rPr>
              <w:t>Taotluste lahendamine</w:t>
            </w:r>
            <w:r w:rsidR="006C48E7" w:rsidRPr="00BC5E8B">
              <w:rPr>
                <w:noProof/>
                <w:sz w:val="24"/>
                <w:szCs w:val="24"/>
              </w:rPr>
              <w:t>, kirjalik menetlus</w:t>
            </w:r>
          </w:p>
        </w:tc>
      </w:tr>
      <w:tr w:rsidR="0017482D" w:rsidRPr="00533218" w:rsidTr="004C5063">
        <w:trPr>
          <w:trHeight w:val="2470"/>
        </w:trPr>
        <w:tc>
          <w:tcPr>
            <w:tcW w:w="3261" w:type="dxa"/>
            <w:hideMark/>
          </w:tcPr>
          <w:p w:rsidR="0017482D" w:rsidRPr="00533218" w:rsidRDefault="0017482D" w:rsidP="009D4D1B">
            <w:pPr>
              <w:pStyle w:val="Pis"/>
              <w:spacing w:before="60" w:after="60"/>
              <w:jc w:val="both"/>
              <w:rPr>
                <w:b/>
                <w:bCs/>
                <w:noProof/>
                <w:sz w:val="24"/>
                <w:szCs w:val="24"/>
              </w:rPr>
            </w:pPr>
            <w:r w:rsidRPr="00533218">
              <w:rPr>
                <w:b/>
                <w:bCs/>
                <w:noProof/>
                <w:sz w:val="24"/>
                <w:szCs w:val="24"/>
              </w:rPr>
              <w:t>Menetlusosalised</w:t>
            </w:r>
          </w:p>
        </w:tc>
        <w:tc>
          <w:tcPr>
            <w:tcW w:w="6662" w:type="dxa"/>
          </w:tcPr>
          <w:p w:rsidR="000A5D88" w:rsidRPr="00533218" w:rsidRDefault="000A5D88" w:rsidP="009D4D1B">
            <w:pPr>
              <w:widowControl w:val="0"/>
              <w:overflowPunct w:val="0"/>
              <w:autoSpaceDE w:val="0"/>
              <w:autoSpaceDN w:val="0"/>
              <w:adjustRightInd w:val="0"/>
              <w:spacing w:before="60" w:after="60"/>
              <w:jc w:val="both"/>
              <w:textAlignment w:val="baseline"/>
              <w:rPr>
                <w:b/>
                <w:sz w:val="24"/>
                <w:szCs w:val="24"/>
                <w:lang w:eastAsia="et-EE"/>
              </w:rPr>
            </w:pPr>
            <w:r w:rsidRPr="00533218">
              <w:rPr>
                <w:b/>
                <w:sz w:val="24"/>
                <w:szCs w:val="24"/>
                <w:lang w:eastAsia="et-EE"/>
              </w:rPr>
              <w:t>Avaldaja/võlausaldaja: Eesti Vabariik (Maksu- ja Tolliameti kaudu)</w:t>
            </w:r>
            <w:r w:rsidRPr="00533218">
              <w:rPr>
                <w:sz w:val="24"/>
                <w:szCs w:val="24"/>
                <w:lang w:eastAsia="et-EE"/>
              </w:rPr>
              <w:t xml:space="preserve"> (e-post: </w:t>
            </w:r>
            <w:hyperlink r:id="rId9" w:history="1">
              <w:r w:rsidRPr="00533218">
                <w:rPr>
                  <w:color w:val="0000FF"/>
                  <w:sz w:val="24"/>
                  <w:szCs w:val="24"/>
                  <w:u w:val="single"/>
                  <w:lang w:eastAsia="et-EE"/>
                </w:rPr>
                <w:t>kohtumenetlus@emta.ee</w:t>
              </w:r>
            </w:hyperlink>
            <w:r w:rsidRPr="00533218">
              <w:rPr>
                <w:sz w:val="24"/>
                <w:szCs w:val="24"/>
                <w:lang w:eastAsia="et-EE"/>
              </w:rPr>
              <w:t xml:space="preserve">), volitatud esindaja Kaie </w:t>
            </w:r>
            <w:proofErr w:type="spellStart"/>
            <w:r w:rsidRPr="00533218">
              <w:rPr>
                <w:sz w:val="24"/>
                <w:szCs w:val="24"/>
                <w:lang w:eastAsia="et-EE"/>
              </w:rPr>
              <w:t>Kaju</w:t>
            </w:r>
            <w:proofErr w:type="spellEnd"/>
            <w:r w:rsidRPr="00533218">
              <w:rPr>
                <w:sz w:val="24"/>
                <w:szCs w:val="24"/>
                <w:lang w:eastAsia="et-EE"/>
              </w:rPr>
              <w:t xml:space="preserve"> (</w:t>
            </w:r>
            <w:r w:rsidRPr="00533218">
              <w:rPr>
                <w:b/>
                <w:sz w:val="24"/>
                <w:szCs w:val="24"/>
                <w:lang w:eastAsia="et-EE"/>
              </w:rPr>
              <w:t xml:space="preserve">e-post: </w:t>
            </w:r>
            <w:hyperlink r:id="rId10" w:history="1">
              <w:r w:rsidRPr="00533218">
                <w:rPr>
                  <w:color w:val="0000FF"/>
                  <w:sz w:val="24"/>
                  <w:szCs w:val="24"/>
                  <w:u w:val="single"/>
                  <w:lang w:eastAsia="et-EE"/>
                </w:rPr>
                <w:t>Kaie.Kaju@emta.ee</w:t>
              </w:r>
            </w:hyperlink>
            <w:r w:rsidRPr="00533218">
              <w:rPr>
                <w:b/>
                <w:sz w:val="24"/>
                <w:szCs w:val="24"/>
                <w:lang w:eastAsia="et-EE"/>
              </w:rPr>
              <w:t>)</w:t>
            </w:r>
          </w:p>
          <w:p w:rsidR="000A5D88" w:rsidRPr="00533218" w:rsidRDefault="000A5D88" w:rsidP="009D4D1B">
            <w:pPr>
              <w:widowControl w:val="0"/>
              <w:overflowPunct w:val="0"/>
              <w:autoSpaceDE w:val="0"/>
              <w:autoSpaceDN w:val="0"/>
              <w:adjustRightInd w:val="0"/>
              <w:spacing w:before="60" w:after="60"/>
              <w:jc w:val="both"/>
              <w:textAlignment w:val="baseline"/>
              <w:rPr>
                <w:b/>
                <w:sz w:val="24"/>
                <w:szCs w:val="24"/>
                <w:lang w:eastAsia="et-EE"/>
              </w:rPr>
            </w:pPr>
            <w:r w:rsidRPr="00533218">
              <w:rPr>
                <w:b/>
                <w:sz w:val="24"/>
                <w:szCs w:val="24"/>
                <w:lang w:eastAsia="et-EE"/>
              </w:rPr>
              <w:t xml:space="preserve">Võlgnik/saneerimisavalduse esitaja: AS GreenCoal </w:t>
            </w:r>
            <w:r w:rsidRPr="00533218">
              <w:rPr>
                <w:sz w:val="24"/>
                <w:szCs w:val="24"/>
                <w:lang w:eastAsia="et-EE"/>
              </w:rPr>
              <w:t xml:space="preserve">(registrikood 10315673, asukoht Turba tn 3, Pärnu linn 80010; e-post: </w:t>
            </w:r>
            <w:hyperlink r:id="rId11" w:history="1">
              <w:r w:rsidRPr="00533218">
                <w:rPr>
                  <w:color w:val="0000FF"/>
                  <w:sz w:val="24"/>
                  <w:szCs w:val="24"/>
                  <w:u w:val="single"/>
                  <w:lang w:eastAsia="et-EE"/>
                </w:rPr>
                <w:t>info@greencoal.ee</w:t>
              </w:r>
            </w:hyperlink>
            <w:r w:rsidRPr="00533218">
              <w:rPr>
                <w:sz w:val="24"/>
                <w:szCs w:val="24"/>
                <w:lang w:eastAsia="et-EE"/>
              </w:rPr>
              <w:t xml:space="preserve">); </w:t>
            </w:r>
            <w:r w:rsidRPr="00533218">
              <w:rPr>
                <w:b/>
                <w:sz w:val="24"/>
                <w:szCs w:val="24"/>
                <w:lang w:eastAsia="et-EE"/>
              </w:rPr>
              <w:t xml:space="preserve">seaduslik esindaja juhatuse liige Alari Akermann; </w:t>
            </w:r>
          </w:p>
          <w:p w:rsidR="000A5D88" w:rsidRPr="00533218" w:rsidRDefault="000A5D88" w:rsidP="009D4D1B">
            <w:pPr>
              <w:autoSpaceDE w:val="0"/>
              <w:autoSpaceDN w:val="0"/>
              <w:adjustRightInd w:val="0"/>
              <w:spacing w:before="60" w:after="60"/>
              <w:jc w:val="both"/>
              <w:rPr>
                <w:color w:val="000000"/>
                <w:sz w:val="24"/>
                <w:szCs w:val="24"/>
                <w:lang w:eastAsia="et-EE"/>
              </w:rPr>
            </w:pPr>
            <w:r w:rsidRPr="00533218">
              <w:rPr>
                <w:b/>
                <w:color w:val="000000"/>
                <w:sz w:val="24"/>
                <w:szCs w:val="24"/>
                <w:lang w:eastAsia="et-EE"/>
              </w:rPr>
              <w:t xml:space="preserve">Võlgniku lepinguline esindaja: vandeadvokaat Hillar Villers </w:t>
            </w:r>
            <w:r w:rsidRPr="00533218">
              <w:rPr>
                <w:color w:val="000000"/>
                <w:sz w:val="24"/>
                <w:szCs w:val="24"/>
                <w:lang w:eastAsia="et-EE"/>
              </w:rPr>
              <w:t xml:space="preserve">(e-post: </w:t>
            </w:r>
            <w:hyperlink r:id="rId12" w:history="1">
              <w:r w:rsidRPr="00533218">
                <w:rPr>
                  <w:color w:val="0000FF"/>
                  <w:sz w:val="24"/>
                  <w:szCs w:val="24"/>
                  <w:u w:val="single"/>
                  <w:lang w:eastAsia="et-EE"/>
                </w:rPr>
                <w:t>hillar.villers@jewelex.ee</w:t>
              </w:r>
            </w:hyperlink>
            <w:r w:rsidRPr="00533218">
              <w:rPr>
                <w:color w:val="000000"/>
                <w:sz w:val="24"/>
                <w:szCs w:val="24"/>
                <w:lang w:eastAsia="et-EE"/>
              </w:rPr>
              <w:t>)</w:t>
            </w:r>
          </w:p>
          <w:p w:rsidR="000A5D88" w:rsidRPr="00533218" w:rsidRDefault="000A5D88" w:rsidP="009D4D1B">
            <w:pPr>
              <w:widowControl w:val="0"/>
              <w:overflowPunct w:val="0"/>
              <w:autoSpaceDE w:val="0"/>
              <w:autoSpaceDN w:val="0"/>
              <w:adjustRightInd w:val="0"/>
              <w:spacing w:before="60" w:after="60"/>
              <w:jc w:val="both"/>
              <w:textAlignment w:val="baseline"/>
              <w:rPr>
                <w:b/>
                <w:sz w:val="24"/>
                <w:szCs w:val="24"/>
                <w:lang w:eastAsia="et-EE"/>
              </w:rPr>
            </w:pPr>
            <w:r w:rsidRPr="00533218">
              <w:rPr>
                <w:b/>
                <w:sz w:val="24"/>
                <w:szCs w:val="24"/>
                <w:lang w:eastAsia="et-EE"/>
              </w:rPr>
              <w:t>Saneerimisnõustaja</w:t>
            </w:r>
            <w:r w:rsidRPr="00533218">
              <w:rPr>
                <w:b/>
                <w:bCs/>
                <w:sz w:val="24"/>
                <w:szCs w:val="24"/>
                <w:lang w:eastAsia="et-EE"/>
              </w:rPr>
              <w:t xml:space="preserve"> Raul Vanem </w:t>
            </w:r>
            <w:r w:rsidRPr="00533218">
              <w:rPr>
                <w:bCs/>
                <w:sz w:val="24"/>
                <w:szCs w:val="24"/>
                <w:lang w:eastAsia="et-EE"/>
              </w:rPr>
              <w:t>(</w:t>
            </w:r>
            <w:r w:rsidRPr="00533218">
              <w:rPr>
                <w:sz w:val="24"/>
                <w:szCs w:val="24"/>
                <w:lang w:eastAsia="et-EE"/>
              </w:rPr>
              <w:t xml:space="preserve">isikukood 37206230347, e-post: </w:t>
            </w:r>
            <w:hyperlink r:id="rId13" w:history="1">
              <w:r w:rsidRPr="00533218">
                <w:rPr>
                  <w:rStyle w:val="Hperlink"/>
                  <w:sz w:val="24"/>
                  <w:szCs w:val="24"/>
                  <w:lang w:eastAsia="et-EE"/>
                </w:rPr>
                <w:t>raul.vanem@gmail.com</w:t>
              </w:r>
            </w:hyperlink>
            <w:r w:rsidRPr="00533218">
              <w:rPr>
                <w:sz w:val="24"/>
                <w:szCs w:val="24"/>
                <w:lang w:eastAsia="et-EE"/>
              </w:rPr>
              <w:t>)</w:t>
            </w:r>
          </w:p>
          <w:p w:rsidR="006C48E7" w:rsidRPr="00533218" w:rsidRDefault="006C48E7" w:rsidP="009D4D1B">
            <w:pPr>
              <w:spacing w:before="60" w:after="60"/>
              <w:jc w:val="both"/>
              <w:rPr>
                <w:b/>
                <w:bCs/>
                <w:color w:val="000000" w:themeColor="text1"/>
                <w:sz w:val="24"/>
                <w:szCs w:val="24"/>
              </w:rPr>
            </w:pPr>
            <w:r w:rsidRPr="00533218">
              <w:rPr>
                <w:b/>
                <w:bCs/>
                <w:color w:val="000000" w:themeColor="text1"/>
                <w:sz w:val="24"/>
                <w:szCs w:val="24"/>
              </w:rPr>
              <w:t>Võlausaldajad:</w:t>
            </w:r>
          </w:p>
          <w:p w:rsidR="000A5D88" w:rsidRPr="00533218" w:rsidRDefault="006C48E7" w:rsidP="009D4D1B">
            <w:pPr>
              <w:spacing w:before="60" w:after="60"/>
              <w:jc w:val="both"/>
              <w:rPr>
                <w:color w:val="000000" w:themeColor="text1"/>
                <w:sz w:val="24"/>
                <w:szCs w:val="24"/>
              </w:rPr>
            </w:pPr>
            <w:r w:rsidRPr="00533218">
              <w:rPr>
                <w:b/>
                <w:bCs/>
                <w:color w:val="000000" w:themeColor="text1"/>
                <w:sz w:val="24"/>
                <w:szCs w:val="24"/>
              </w:rPr>
              <w:t>1.</w:t>
            </w:r>
            <w:r w:rsidRPr="00533218">
              <w:rPr>
                <w:b/>
                <w:color w:val="000000" w:themeColor="text1"/>
                <w:sz w:val="24"/>
                <w:szCs w:val="24"/>
              </w:rPr>
              <w:t xml:space="preserve"> </w:t>
            </w:r>
            <w:r w:rsidR="000A5D88" w:rsidRPr="00533218">
              <w:rPr>
                <w:b/>
                <w:color w:val="000000" w:themeColor="text1"/>
                <w:sz w:val="24"/>
                <w:szCs w:val="24"/>
              </w:rPr>
              <w:t xml:space="preserve">Swedbank AS </w:t>
            </w:r>
            <w:r w:rsidR="000A5D88" w:rsidRPr="00533218">
              <w:rPr>
                <w:color w:val="000000" w:themeColor="text1"/>
                <w:sz w:val="24"/>
                <w:szCs w:val="24"/>
              </w:rPr>
              <w:t xml:space="preserve">(registrikood 10060701, asukoht Liivalaia tn 8, 15040 Tallinn, e-post </w:t>
            </w:r>
            <w:hyperlink r:id="rId14" w:history="1">
              <w:r w:rsidR="0010281D" w:rsidRPr="00533218">
                <w:rPr>
                  <w:rStyle w:val="Hperlink"/>
                  <w:sz w:val="24"/>
                  <w:szCs w:val="24"/>
                </w:rPr>
                <w:t>info@swedbank.ee</w:t>
              </w:r>
            </w:hyperlink>
            <w:r w:rsidR="0010281D" w:rsidRPr="00533218">
              <w:rPr>
                <w:color w:val="000000" w:themeColor="text1"/>
                <w:sz w:val="24"/>
                <w:szCs w:val="24"/>
              </w:rPr>
              <w:t xml:space="preserve">) </w:t>
            </w:r>
          </w:p>
          <w:p w:rsidR="006C48E7" w:rsidRPr="00533218" w:rsidRDefault="000A5D88" w:rsidP="009D4D1B">
            <w:pPr>
              <w:spacing w:before="60" w:after="60"/>
              <w:jc w:val="both"/>
              <w:rPr>
                <w:color w:val="000000" w:themeColor="text1"/>
                <w:sz w:val="24"/>
                <w:szCs w:val="24"/>
              </w:rPr>
            </w:pPr>
            <w:r w:rsidRPr="00533218">
              <w:rPr>
                <w:b/>
                <w:bCs/>
                <w:color w:val="000000" w:themeColor="text1"/>
                <w:sz w:val="24"/>
                <w:szCs w:val="24"/>
              </w:rPr>
              <w:t>2</w:t>
            </w:r>
            <w:r w:rsidR="006C48E7" w:rsidRPr="00533218">
              <w:rPr>
                <w:b/>
                <w:bCs/>
                <w:color w:val="000000" w:themeColor="text1"/>
                <w:sz w:val="24"/>
                <w:szCs w:val="24"/>
              </w:rPr>
              <w:t xml:space="preserve">. </w:t>
            </w:r>
            <w:r w:rsidR="006C48E7" w:rsidRPr="00533218">
              <w:rPr>
                <w:b/>
                <w:color w:val="000000" w:themeColor="text1"/>
                <w:sz w:val="24"/>
                <w:szCs w:val="24"/>
              </w:rPr>
              <w:t xml:space="preserve">Maksu- ja Tolliamet </w:t>
            </w:r>
            <w:r w:rsidR="006C48E7" w:rsidRPr="00533218">
              <w:rPr>
                <w:color w:val="000000" w:themeColor="text1"/>
                <w:sz w:val="24"/>
                <w:szCs w:val="24"/>
              </w:rPr>
              <w:t xml:space="preserve">(registrikood 70000349, asukoht </w:t>
            </w:r>
            <w:r w:rsidR="006C48E7" w:rsidRPr="00533218">
              <w:rPr>
                <w:bCs/>
                <w:color w:val="000000" w:themeColor="text1"/>
                <w:sz w:val="24"/>
                <w:szCs w:val="24"/>
              </w:rPr>
              <w:t>Lõõtsa 8a, 15176 Tallinn</w:t>
            </w:r>
            <w:r w:rsidR="0010281D" w:rsidRPr="00533218">
              <w:rPr>
                <w:bCs/>
                <w:color w:val="000000" w:themeColor="text1"/>
                <w:sz w:val="24"/>
                <w:szCs w:val="24"/>
              </w:rPr>
              <w:t xml:space="preserve">, e-post </w:t>
            </w:r>
            <w:hyperlink r:id="rId15" w:history="1">
              <w:r w:rsidR="0010281D" w:rsidRPr="00533218">
                <w:rPr>
                  <w:rStyle w:val="Hperlink"/>
                  <w:bCs/>
                  <w:sz w:val="24"/>
                  <w:szCs w:val="24"/>
                </w:rPr>
                <w:t>emta@emta.ee</w:t>
              </w:r>
            </w:hyperlink>
            <w:r w:rsidR="006C48E7" w:rsidRPr="00533218">
              <w:rPr>
                <w:color w:val="000000" w:themeColor="text1"/>
                <w:sz w:val="24"/>
                <w:szCs w:val="24"/>
              </w:rPr>
              <w:t>)</w:t>
            </w:r>
          </w:p>
          <w:p w:rsidR="0010281D" w:rsidRPr="00533218" w:rsidRDefault="0010281D" w:rsidP="009D4D1B">
            <w:pPr>
              <w:spacing w:before="60" w:after="60"/>
              <w:jc w:val="both"/>
              <w:rPr>
                <w:color w:val="000000" w:themeColor="text1"/>
                <w:sz w:val="24"/>
                <w:szCs w:val="24"/>
              </w:rPr>
            </w:pPr>
            <w:r w:rsidRPr="00533218">
              <w:rPr>
                <w:b/>
                <w:color w:val="000000" w:themeColor="text1"/>
                <w:sz w:val="24"/>
                <w:szCs w:val="24"/>
              </w:rPr>
              <w:t>3. Swedbank Liising Aktsiaselts</w:t>
            </w:r>
            <w:r w:rsidRPr="00533218">
              <w:rPr>
                <w:color w:val="000000" w:themeColor="text1"/>
                <w:sz w:val="24"/>
                <w:szCs w:val="24"/>
              </w:rPr>
              <w:t xml:space="preserve"> (registrikood 10434248, asukoht Liivalaia tn 8, 15040 Tallinn, e-post </w:t>
            </w:r>
            <w:hyperlink r:id="rId16" w:history="1">
              <w:r w:rsidRPr="00533218">
                <w:rPr>
                  <w:rStyle w:val="Hperlink"/>
                  <w:sz w:val="24"/>
                  <w:szCs w:val="24"/>
                </w:rPr>
                <w:t>info@swedbank.ee</w:t>
              </w:r>
            </w:hyperlink>
            <w:r w:rsidRPr="00533218">
              <w:rPr>
                <w:color w:val="000000" w:themeColor="text1"/>
                <w:sz w:val="24"/>
                <w:szCs w:val="24"/>
              </w:rPr>
              <w:t>)</w:t>
            </w:r>
          </w:p>
          <w:p w:rsidR="0010281D" w:rsidRPr="00533218" w:rsidRDefault="0010281D" w:rsidP="009D4D1B">
            <w:pPr>
              <w:spacing w:before="60" w:after="60"/>
              <w:jc w:val="both"/>
              <w:rPr>
                <w:color w:val="000000" w:themeColor="text1"/>
                <w:sz w:val="24"/>
                <w:szCs w:val="24"/>
              </w:rPr>
            </w:pPr>
            <w:r w:rsidRPr="00533218">
              <w:rPr>
                <w:b/>
                <w:color w:val="000000" w:themeColor="text1"/>
                <w:sz w:val="24"/>
                <w:szCs w:val="24"/>
              </w:rPr>
              <w:t>4. Eesti Energia AS</w:t>
            </w:r>
            <w:r w:rsidRPr="00533218">
              <w:rPr>
                <w:color w:val="000000" w:themeColor="text1"/>
                <w:sz w:val="24"/>
                <w:szCs w:val="24"/>
              </w:rPr>
              <w:t xml:space="preserve"> (registrikood 10421629, asukoht Lelle 22, 11318 Tallinn, e-post </w:t>
            </w:r>
            <w:hyperlink r:id="rId17" w:history="1">
              <w:r w:rsidRPr="00533218">
                <w:rPr>
                  <w:rStyle w:val="Hperlink"/>
                  <w:sz w:val="24"/>
                  <w:szCs w:val="24"/>
                </w:rPr>
                <w:t>info@energia.ee</w:t>
              </w:r>
            </w:hyperlink>
            <w:r w:rsidRPr="00533218">
              <w:rPr>
                <w:color w:val="000000" w:themeColor="text1"/>
                <w:sz w:val="24"/>
                <w:szCs w:val="24"/>
              </w:rPr>
              <w:t xml:space="preserve">) </w:t>
            </w:r>
          </w:p>
          <w:p w:rsidR="0010281D" w:rsidRPr="00533218" w:rsidRDefault="0010281D" w:rsidP="009D4D1B">
            <w:pPr>
              <w:spacing w:before="60" w:after="60"/>
              <w:jc w:val="both"/>
              <w:rPr>
                <w:color w:val="000000" w:themeColor="text1"/>
                <w:sz w:val="24"/>
                <w:szCs w:val="24"/>
              </w:rPr>
            </w:pPr>
            <w:r w:rsidRPr="00533218">
              <w:rPr>
                <w:b/>
                <w:color w:val="000000" w:themeColor="text1"/>
                <w:sz w:val="24"/>
                <w:szCs w:val="24"/>
              </w:rPr>
              <w:t>5. Inter Rao Eesti OÜ</w:t>
            </w:r>
            <w:r w:rsidRPr="00533218">
              <w:rPr>
                <w:color w:val="000000" w:themeColor="text1"/>
                <w:sz w:val="24"/>
                <w:szCs w:val="24"/>
              </w:rPr>
              <w:t xml:space="preserve"> (registrikood</w:t>
            </w:r>
            <w:r w:rsidRPr="00533218">
              <w:rPr>
                <w:sz w:val="24"/>
                <w:szCs w:val="24"/>
              </w:rPr>
              <w:t xml:space="preserve"> </w:t>
            </w:r>
            <w:r w:rsidRPr="00533218">
              <w:rPr>
                <w:color w:val="000000" w:themeColor="text1"/>
                <w:sz w:val="24"/>
                <w:szCs w:val="24"/>
              </w:rPr>
              <w:t xml:space="preserve">11879805, asukoht Peterburi tee 47-206, 11415 Tallinn, e-post </w:t>
            </w:r>
            <w:hyperlink r:id="rId18" w:history="1">
              <w:r w:rsidRPr="00533218">
                <w:rPr>
                  <w:rStyle w:val="Hperlink"/>
                  <w:sz w:val="24"/>
                  <w:szCs w:val="24"/>
                </w:rPr>
                <w:t>v.cebatariunas@interrao.lt</w:t>
              </w:r>
            </w:hyperlink>
            <w:r w:rsidRPr="00533218">
              <w:rPr>
                <w:color w:val="000000" w:themeColor="text1"/>
                <w:sz w:val="24"/>
                <w:szCs w:val="24"/>
              </w:rPr>
              <w:t xml:space="preserve">) </w:t>
            </w:r>
          </w:p>
          <w:p w:rsidR="0010281D" w:rsidRPr="00533218" w:rsidRDefault="0010281D" w:rsidP="009D4D1B">
            <w:pPr>
              <w:spacing w:before="60" w:after="60"/>
              <w:jc w:val="both"/>
              <w:rPr>
                <w:color w:val="000000" w:themeColor="text1"/>
                <w:sz w:val="24"/>
                <w:szCs w:val="24"/>
              </w:rPr>
            </w:pPr>
            <w:r w:rsidRPr="00533218">
              <w:rPr>
                <w:b/>
                <w:color w:val="000000" w:themeColor="text1"/>
                <w:sz w:val="24"/>
                <w:szCs w:val="24"/>
              </w:rPr>
              <w:t xml:space="preserve">6. </w:t>
            </w:r>
            <w:r w:rsidR="00CE4B21" w:rsidRPr="00533218">
              <w:rPr>
                <w:b/>
                <w:color w:val="000000" w:themeColor="text1"/>
                <w:sz w:val="24"/>
                <w:szCs w:val="24"/>
              </w:rPr>
              <w:t xml:space="preserve">„ANIKA“ </w:t>
            </w:r>
            <w:proofErr w:type="spellStart"/>
            <w:r w:rsidR="00CE4B21" w:rsidRPr="00533218">
              <w:rPr>
                <w:b/>
                <w:color w:val="000000" w:themeColor="text1"/>
                <w:sz w:val="24"/>
                <w:szCs w:val="24"/>
              </w:rPr>
              <w:t>Kazimierz</w:t>
            </w:r>
            <w:proofErr w:type="spellEnd"/>
            <w:r w:rsidR="00CE4B21" w:rsidRPr="00533218">
              <w:rPr>
                <w:b/>
                <w:color w:val="000000" w:themeColor="text1"/>
                <w:sz w:val="24"/>
                <w:szCs w:val="24"/>
              </w:rPr>
              <w:t xml:space="preserve"> </w:t>
            </w:r>
            <w:proofErr w:type="spellStart"/>
            <w:r w:rsidR="00CE4B21" w:rsidRPr="00533218">
              <w:rPr>
                <w:b/>
                <w:color w:val="000000" w:themeColor="text1"/>
                <w:sz w:val="24"/>
                <w:szCs w:val="24"/>
              </w:rPr>
              <w:t>Borejko</w:t>
            </w:r>
            <w:proofErr w:type="spellEnd"/>
            <w:r w:rsidR="00CE4B21" w:rsidRPr="00533218">
              <w:rPr>
                <w:b/>
                <w:color w:val="000000" w:themeColor="text1"/>
                <w:sz w:val="24"/>
                <w:szCs w:val="24"/>
              </w:rPr>
              <w:t xml:space="preserve"> </w:t>
            </w:r>
            <w:r w:rsidR="00CE4B21" w:rsidRPr="00533218">
              <w:rPr>
                <w:color w:val="000000" w:themeColor="text1"/>
                <w:sz w:val="24"/>
                <w:szCs w:val="24"/>
              </w:rPr>
              <w:t>(</w:t>
            </w:r>
            <w:r w:rsidR="007522B5">
              <w:rPr>
                <w:color w:val="000000" w:themeColor="text1"/>
                <w:sz w:val="24"/>
                <w:szCs w:val="24"/>
              </w:rPr>
              <w:t xml:space="preserve">registrikood 578008361, </w:t>
            </w:r>
            <w:r w:rsidR="00CE4B21" w:rsidRPr="00533218">
              <w:rPr>
                <w:color w:val="000000" w:themeColor="text1"/>
                <w:sz w:val="24"/>
                <w:szCs w:val="24"/>
              </w:rPr>
              <w:t xml:space="preserve">asukoht </w:t>
            </w:r>
            <w:proofErr w:type="spellStart"/>
            <w:r w:rsidR="00CE4B21" w:rsidRPr="00533218">
              <w:rPr>
                <w:color w:val="000000" w:themeColor="text1"/>
                <w:sz w:val="24"/>
                <w:szCs w:val="24"/>
              </w:rPr>
              <w:t>Adamowo</w:t>
            </w:r>
            <w:proofErr w:type="spellEnd"/>
            <w:r w:rsidR="00CE4B21" w:rsidRPr="00533218">
              <w:rPr>
                <w:color w:val="000000" w:themeColor="text1"/>
                <w:sz w:val="24"/>
                <w:szCs w:val="24"/>
              </w:rPr>
              <w:t xml:space="preserve"> </w:t>
            </w:r>
            <w:proofErr w:type="spellStart"/>
            <w:r w:rsidR="00CE4B21" w:rsidRPr="00533218">
              <w:rPr>
                <w:color w:val="000000" w:themeColor="text1"/>
                <w:sz w:val="24"/>
                <w:szCs w:val="24"/>
              </w:rPr>
              <w:t>Osiedle</w:t>
            </w:r>
            <w:proofErr w:type="spellEnd"/>
            <w:r w:rsidR="00CE4B21" w:rsidRPr="00533218">
              <w:rPr>
                <w:color w:val="000000" w:themeColor="text1"/>
                <w:sz w:val="24"/>
                <w:szCs w:val="24"/>
              </w:rPr>
              <w:t xml:space="preserve"> 28, 82-310, </w:t>
            </w:r>
            <w:proofErr w:type="spellStart"/>
            <w:r w:rsidR="00CE4B21" w:rsidRPr="00533218">
              <w:rPr>
                <w:color w:val="000000" w:themeColor="text1"/>
                <w:sz w:val="24"/>
                <w:szCs w:val="24"/>
              </w:rPr>
              <w:t>Elblag</w:t>
            </w:r>
            <w:proofErr w:type="spellEnd"/>
            <w:r w:rsidR="00CE4B21" w:rsidRPr="00533218">
              <w:rPr>
                <w:color w:val="000000" w:themeColor="text1"/>
                <w:sz w:val="24"/>
                <w:szCs w:val="24"/>
              </w:rPr>
              <w:t xml:space="preserve">, e-post </w:t>
            </w:r>
            <w:hyperlink r:id="rId19" w:history="1">
              <w:r w:rsidR="00CE4B21" w:rsidRPr="00533218">
                <w:rPr>
                  <w:rStyle w:val="Hperlink"/>
                  <w:sz w:val="24"/>
                  <w:szCs w:val="24"/>
                </w:rPr>
                <w:t>anika-elblag@wp.pl</w:t>
              </w:r>
            </w:hyperlink>
            <w:r w:rsidR="00CE4B21" w:rsidRPr="00533218">
              <w:rPr>
                <w:color w:val="000000" w:themeColor="text1"/>
                <w:sz w:val="24"/>
                <w:szCs w:val="24"/>
              </w:rPr>
              <w:t xml:space="preserve">) </w:t>
            </w:r>
          </w:p>
          <w:p w:rsidR="00CE4B21" w:rsidRPr="00533218" w:rsidRDefault="00CE4B21" w:rsidP="009D4D1B">
            <w:pPr>
              <w:spacing w:before="60" w:after="60"/>
              <w:jc w:val="both"/>
              <w:rPr>
                <w:color w:val="000000" w:themeColor="text1"/>
                <w:sz w:val="24"/>
                <w:szCs w:val="24"/>
              </w:rPr>
            </w:pPr>
            <w:r w:rsidRPr="00533218">
              <w:rPr>
                <w:b/>
                <w:color w:val="000000" w:themeColor="text1"/>
                <w:sz w:val="24"/>
                <w:szCs w:val="24"/>
              </w:rPr>
              <w:lastRenderedPageBreak/>
              <w:t xml:space="preserve">7. ATV Transpordi Aktsiaselts </w:t>
            </w:r>
            <w:r w:rsidRPr="00533218">
              <w:rPr>
                <w:color w:val="000000" w:themeColor="text1"/>
                <w:sz w:val="24"/>
                <w:szCs w:val="24"/>
              </w:rPr>
              <w:t xml:space="preserve">(registrikood 10079652, asukoht Uus-Sadama 21, 10120 Tallinn, e-post </w:t>
            </w:r>
            <w:hyperlink r:id="rId20" w:history="1">
              <w:r w:rsidRPr="00533218">
                <w:rPr>
                  <w:rStyle w:val="Hperlink"/>
                  <w:sz w:val="24"/>
                  <w:szCs w:val="24"/>
                </w:rPr>
                <w:t>oliver@atv.ee</w:t>
              </w:r>
            </w:hyperlink>
            <w:r w:rsidRPr="00533218">
              <w:rPr>
                <w:color w:val="000000" w:themeColor="text1"/>
                <w:sz w:val="24"/>
                <w:szCs w:val="24"/>
              </w:rPr>
              <w:t>)</w:t>
            </w:r>
          </w:p>
          <w:p w:rsidR="00CE4B21" w:rsidRPr="00533218" w:rsidRDefault="00CE4B21" w:rsidP="009D4D1B">
            <w:pPr>
              <w:spacing w:before="60" w:after="60"/>
              <w:jc w:val="both"/>
              <w:rPr>
                <w:color w:val="000000" w:themeColor="text1"/>
                <w:sz w:val="24"/>
                <w:szCs w:val="24"/>
              </w:rPr>
            </w:pPr>
            <w:r w:rsidRPr="00533218">
              <w:rPr>
                <w:b/>
                <w:color w:val="000000" w:themeColor="text1"/>
                <w:sz w:val="24"/>
                <w:szCs w:val="24"/>
              </w:rPr>
              <w:t xml:space="preserve">8. Automaatika Arendusprojektid OÜ </w:t>
            </w:r>
            <w:r w:rsidRPr="00533218">
              <w:rPr>
                <w:color w:val="000000" w:themeColor="text1"/>
                <w:sz w:val="24"/>
                <w:szCs w:val="24"/>
              </w:rPr>
              <w:t xml:space="preserve">(registrikood 14236166, asukoht Turba 3, 80010 Pärnu, e-post </w:t>
            </w:r>
            <w:hyperlink r:id="rId21" w:history="1">
              <w:r w:rsidRPr="00533218">
                <w:rPr>
                  <w:rStyle w:val="Hperlink"/>
                  <w:sz w:val="24"/>
                  <w:szCs w:val="24"/>
                </w:rPr>
                <w:t>urmas@datlog.ee</w:t>
              </w:r>
            </w:hyperlink>
            <w:r w:rsidRPr="00533218">
              <w:rPr>
                <w:color w:val="000000" w:themeColor="text1"/>
                <w:sz w:val="24"/>
                <w:szCs w:val="24"/>
              </w:rPr>
              <w:t>)</w:t>
            </w:r>
          </w:p>
          <w:p w:rsidR="00CE4B21" w:rsidRPr="00533218" w:rsidRDefault="00CE4B21" w:rsidP="009D4D1B">
            <w:pPr>
              <w:spacing w:before="60" w:after="60"/>
              <w:jc w:val="both"/>
              <w:rPr>
                <w:color w:val="000000" w:themeColor="text1"/>
                <w:sz w:val="24"/>
                <w:szCs w:val="24"/>
              </w:rPr>
            </w:pPr>
            <w:r w:rsidRPr="00533218">
              <w:rPr>
                <w:b/>
                <w:color w:val="000000" w:themeColor="text1"/>
                <w:sz w:val="24"/>
                <w:szCs w:val="24"/>
              </w:rPr>
              <w:t xml:space="preserve">9. Baltic </w:t>
            </w:r>
            <w:proofErr w:type="spellStart"/>
            <w:r w:rsidRPr="00533218">
              <w:rPr>
                <w:b/>
                <w:color w:val="000000" w:themeColor="text1"/>
                <w:sz w:val="24"/>
                <w:szCs w:val="24"/>
              </w:rPr>
              <w:t>Transline</w:t>
            </w:r>
            <w:proofErr w:type="spellEnd"/>
            <w:r w:rsidRPr="00533218">
              <w:rPr>
                <w:b/>
                <w:color w:val="000000" w:themeColor="text1"/>
                <w:sz w:val="24"/>
                <w:szCs w:val="24"/>
              </w:rPr>
              <w:t xml:space="preserve"> UAB </w:t>
            </w:r>
            <w:r w:rsidRPr="00533218">
              <w:rPr>
                <w:color w:val="000000" w:themeColor="text1"/>
                <w:sz w:val="24"/>
                <w:szCs w:val="24"/>
              </w:rPr>
              <w:t>(</w:t>
            </w:r>
            <w:r w:rsidR="005B6A2D">
              <w:rPr>
                <w:color w:val="000000" w:themeColor="text1"/>
                <w:sz w:val="24"/>
                <w:szCs w:val="24"/>
              </w:rPr>
              <w:t xml:space="preserve">registrikood 235584990, </w:t>
            </w:r>
            <w:r w:rsidRPr="00533218">
              <w:rPr>
                <w:color w:val="000000" w:themeColor="text1"/>
                <w:sz w:val="24"/>
                <w:szCs w:val="24"/>
              </w:rPr>
              <w:t xml:space="preserve">asukoht </w:t>
            </w:r>
            <w:proofErr w:type="spellStart"/>
            <w:r w:rsidRPr="00533218">
              <w:rPr>
                <w:color w:val="000000" w:themeColor="text1"/>
                <w:sz w:val="24"/>
                <w:szCs w:val="24"/>
              </w:rPr>
              <w:t>Verslo</w:t>
            </w:r>
            <w:proofErr w:type="spellEnd"/>
            <w:r w:rsidRPr="00533218">
              <w:rPr>
                <w:color w:val="000000" w:themeColor="text1"/>
                <w:sz w:val="24"/>
                <w:szCs w:val="24"/>
              </w:rPr>
              <w:t xml:space="preserve"> g.6, </w:t>
            </w:r>
            <w:proofErr w:type="spellStart"/>
            <w:r w:rsidRPr="00533218">
              <w:rPr>
                <w:color w:val="000000" w:themeColor="text1"/>
                <w:sz w:val="24"/>
                <w:szCs w:val="24"/>
              </w:rPr>
              <w:t>kumpiu</w:t>
            </w:r>
            <w:proofErr w:type="spellEnd"/>
            <w:r w:rsidRPr="00533218">
              <w:rPr>
                <w:color w:val="000000" w:themeColor="text1"/>
                <w:sz w:val="24"/>
                <w:szCs w:val="24"/>
              </w:rPr>
              <w:t xml:space="preserve"> km., </w:t>
            </w:r>
            <w:proofErr w:type="spellStart"/>
            <w:r w:rsidRPr="00533218">
              <w:rPr>
                <w:color w:val="000000" w:themeColor="text1"/>
                <w:sz w:val="24"/>
                <w:szCs w:val="24"/>
              </w:rPr>
              <w:t>Kauno</w:t>
            </w:r>
            <w:proofErr w:type="spellEnd"/>
            <w:r w:rsidRPr="00533218">
              <w:rPr>
                <w:color w:val="000000" w:themeColor="text1"/>
                <w:sz w:val="24"/>
                <w:szCs w:val="24"/>
              </w:rPr>
              <w:t xml:space="preserve"> raj. </w:t>
            </w:r>
            <w:proofErr w:type="spellStart"/>
            <w:r w:rsidRPr="00533218">
              <w:rPr>
                <w:color w:val="000000" w:themeColor="text1"/>
                <w:sz w:val="24"/>
                <w:szCs w:val="24"/>
              </w:rPr>
              <w:t>Lietuva</w:t>
            </w:r>
            <w:proofErr w:type="spellEnd"/>
            <w:r w:rsidRPr="00533218">
              <w:rPr>
                <w:color w:val="000000" w:themeColor="text1"/>
                <w:sz w:val="24"/>
                <w:szCs w:val="24"/>
              </w:rPr>
              <w:t xml:space="preserve"> LT 54311, </w:t>
            </w:r>
            <w:proofErr w:type="spellStart"/>
            <w:r w:rsidRPr="00533218">
              <w:rPr>
                <w:color w:val="000000" w:themeColor="text1"/>
                <w:sz w:val="24"/>
                <w:szCs w:val="24"/>
              </w:rPr>
              <w:t>Domeikavos</w:t>
            </w:r>
            <w:proofErr w:type="spellEnd"/>
            <w:r w:rsidRPr="00533218">
              <w:rPr>
                <w:color w:val="000000" w:themeColor="text1"/>
                <w:sz w:val="24"/>
                <w:szCs w:val="24"/>
              </w:rPr>
              <w:t xml:space="preserve"> Pastas, e-post </w:t>
            </w:r>
            <w:hyperlink r:id="rId22" w:history="1">
              <w:r w:rsidRPr="00533218">
                <w:rPr>
                  <w:rStyle w:val="Hperlink"/>
                  <w:sz w:val="24"/>
                  <w:szCs w:val="24"/>
                </w:rPr>
                <w:t>info@baltictransline.lt</w:t>
              </w:r>
            </w:hyperlink>
            <w:r w:rsidRPr="00533218">
              <w:rPr>
                <w:color w:val="000000" w:themeColor="text1"/>
                <w:sz w:val="24"/>
                <w:szCs w:val="24"/>
              </w:rPr>
              <w:t>)</w:t>
            </w:r>
          </w:p>
          <w:p w:rsidR="00CE4B21" w:rsidRPr="00533218" w:rsidRDefault="00CE4B21" w:rsidP="009D4D1B">
            <w:pPr>
              <w:spacing w:before="60" w:after="60"/>
              <w:jc w:val="both"/>
              <w:rPr>
                <w:color w:val="000000" w:themeColor="text1"/>
                <w:sz w:val="24"/>
                <w:szCs w:val="24"/>
              </w:rPr>
            </w:pPr>
            <w:r w:rsidRPr="00533218">
              <w:rPr>
                <w:b/>
                <w:color w:val="000000" w:themeColor="text1"/>
                <w:sz w:val="24"/>
                <w:szCs w:val="24"/>
              </w:rPr>
              <w:t xml:space="preserve">10. </w:t>
            </w:r>
            <w:proofErr w:type="spellStart"/>
            <w:r w:rsidRPr="00533218">
              <w:rPr>
                <w:b/>
                <w:color w:val="000000" w:themeColor="text1"/>
                <w:sz w:val="24"/>
                <w:szCs w:val="24"/>
              </w:rPr>
              <w:t>Biolan</w:t>
            </w:r>
            <w:proofErr w:type="spellEnd"/>
            <w:r w:rsidRPr="00533218">
              <w:rPr>
                <w:b/>
                <w:color w:val="000000" w:themeColor="text1"/>
                <w:sz w:val="24"/>
                <w:szCs w:val="24"/>
              </w:rPr>
              <w:t xml:space="preserve"> Baltic OÜ </w:t>
            </w:r>
            <w:r w:rsidRPr="00533218">
              <w:rPr>
                <w:color w:val="000000" w:themeColor="text1"/>
                <w:sz w:val="24"/>
                <w:szCs w:val="24"/>
              </w:rPr>
              <w:t xml:space="preserve">(registrikood 10053500, asukoht </w:t>
            </w:r>
            <w:r w:rsidR="00CE1D4C" w:rsidRPr="00533218">
              <w:rPr>
                <w:color w:val="000000" w:themeColor="text1"/>
                <w:sz w:val="24"/>
                <w:szCs w:val="24"/>
              </w:rPr>
              <w:t xml:space="preserve">Kasvuturba, Lavassaare alev, Pärnu linn, 87001, </w:t>
            </w:r>
            <w:r w:rsidRPr="00533218">
              <w:rPr>
                <w:color w:val="000000" w:themeColor="text1"/>
                <w:sz w:val="24"/>
                <w:szCs w:val="24"/>
              </w:rPr>
              <w:t xml:space="preserve">Pärnu maakond, e-post </w:t>
            </w:r>
            <w:hyperlink r:id="rId23" w:history="1">
              <w:r w:rsidRPr="00533218">
                <w:rPr>
                  <w:rStyle w:val="Hperlink"/>
                  <w:sz w:val="24"/>
                  <w:szCs w:val="24"/>
                </w:rPr>
                <w:t>myyk@biolan.com</w:t>
              </w:r>
            </w:hyperlink>
            <w:r w:rsidRPr="00533218">
              <w:rPr>
                <w:color w:val="000000" w:themeColor="text1"/>
                <w:sz w:val="24"/>
                <w:szCs w:val="24"/>
              </w:rPr>
              <w:t>)</w:t>
            </w:r>
          </w:p>
          <w:p w:rsidR="00CE4B21" w:rsidRPr="00533218" w:rsidRDefault="00CE4B21" w:rsidP="009D4D1B">
            <w:pPr>
              <w:spacing w:before="60" w:after="60"/>
              <w:jc w:val="both"/>
              <w:rPr>
                <w:color w:val="000000" w:themeColor="text1"/>
                <w:sz w:val="24"/>
                <w:szCs w:val="24"/>
              </w:rPr>
            </w:pPr>
            <w:r w:rsidRPr="00533218">
              <w:rPr>
                <w:b/>
                <w:color w:val="000000" w:themeColor="text1"/>
                <w:sz w:val="24"/>
                <w:szCs w:val="24"/>
              </w:rPr>
              <w:t xml:space="preserve">11. </w:t>
            </w:r>
            <w:proofErr w:type="spellStart"/>
            <w:r w:rsidRPr="00533218">
              <w:rPr>
                <w:b/>
                <w:color w:val="000000" w:themeColor="text1"/>
                <w:sz w:val="24"/>
                <w:szCs w:val="24"/>
              </w:rPr>
              <w:t>Data</w:t>
            </w:r>
            <w:proofErr w:type="spellEnd"/>
            <w:r w:rsidRPr="00533218">
              <w:rPr>
                <w:b/>
                <w:color w:val="000000" w:themeColor="text1"/>
                <w:sz w:val="24"/>
                <w:szCs w:val="24"/>
              </w:rPr>
              <w:t xml:space="preserve"> Print OÜ </w:t>
            </w:r>
            <w:r w:rsidRPr="00533218">
              <w:rPr>
                <w:color w:val="000000" w:themeColor="text1"/>
                <w:sz w:val="24"/>
                <w:szCs w:val="24"/>
              </w:rPr>
              <w:t xml:space="preserve">(registrikood 10511612, asukoht </w:t>
            </w:r>
            <w:r w:rsidR="00CE1D4C" w:rsidRPr="00533218">
              <w:rPr>
                <w:color w:val="000000" w:themeColor="text1"/>
                <w:sz w:val="24"/>
                <w:szCs w:val="24"/>
              </w:rPr>
              <w:t xml:space="preserve">Vaksali tn 53, 51014, </w:t>
            </w:r>
            <w:r w:rsidRPr="00533218">
              <w:rPr>
                <w:color w:val="000000" w:themeColor="text1"/>
                <w:sz w:val="24"/>
                <w:szCs w:val="24"/>
              </w:rPr>
              <w:t xml:space="preserve">Tartu linn, e-post  </w:t>
            </w:r>
            <w:hyperlink r:id="rId24" w:history="1">
              <w:r w:rsidR="00D252D4" w:rsidRPr="00533218">
                <w:rPr>
                  <w:rStyle w:val="Hperlink"/>
                  <w:sz w:val="24"/>
                  <w:szCs w:val="24"/>
                </w:rPr>
                <w:t>info@dataprint.ee</w:t>
              </w:r>
            </w:hyperlink>
            <w:r w:rsidR="00D252D4" w:rsidRPr="00533218">
              <w:rPr>
                <w:color w:val="000000" w:themeColor="text1"/>
                <w:sz w:val="24"/>
                <w:szCs w:val="24"/>
              </w:rPr>
              <w:t>)</w:t>
            </w:r>
          </w:p>
          <w:p w:rsidR="00D252D4" w:rsidRPr="00533218" w:rsidRDefault="00D252D4" w:rsidP="009D4D1B">
            <w:pPr>
              <w:spacing w:before="60" w:after="60"/>
              <w:jc w:val="both"/>
              <w:rPr>
                <w:color w:val="000000" w:themeColor="text1"/>
                <w:sz w:val="24"/>
                <w:szCs w:val="24"/>
              </w:rPr>
            </w:pPr>
            <w:r w:rsidRPr="00533218">
              <w:rPr>
                <w:b/>
                <w:color w:val="000000" w:themeColor="text1"/>
                <w:sz w:val="24"/>
                <w:szCs w:val="24"/>
              </w:rPr>
              <w:t xml:space="preserve">12. </w:t>
            </w:r>
            <w:proofErr w:type="spellStart"/>
            <w:r w:rsidRPr="00533218">
              <w:rPr>
                <w:b/>
                <w:color w:val="000000" w:themeColor="text1"/>
                <w:sz w:val="24"/>
                <w:szCs w:val="24"/>
              </w:rPr>
              <w:t>Dava</w:t>
            </w:r>
            <w:proofErr w:type="spellEnd"/>
            <w:r w:rsidRPr="00533218">
              <w:rPr>
                <w:b/>
                <w:color w:val="000000" w:themeColor="text1"/>
                <w:sz w:val="24"/>
                <w:szCs w:val="24"/>
              </w:rPr>
              <w:t xml:space="preserve"> Foods Estonia AS </w:t>
            </w:r>
            <w:r w:rsidRPr="00533218">
              <w:rPr>
                <w:color w:val="000000" w:themeColor="text1"/>
                <w:sz w:val="24"/>
                <w:szCs w:val="24"/>
              </w:rPr>
              <w:t xml:space="preserve">(registrikood 12544828, asukoht </w:t>
            </w:r>
            <w:r w:rsidR="00CE1D4C" w:rsidRPr="00533218">
              <w:rPr>
                <w:color w:val="000000" w:themeColor="text1"/>
                <w:sz w:val="24"/>
                <w:szCs w:val="24"/>
              </w:rPr>
              <w:t xml:space="preserve">Saha tee 18, Loo alevik, Jõelähtme vald, 74201, </w:t>
            </w:r>
            <w:r w:rsidRPr="00533218">
              <w:rPr>
                <w:color w:val="000000" w:themeColor="text1"/>
                <w:sz w:val="24"/>
                <w:szCs w:val="24"/>
              </w:rPr>
              <w:t xml:space="preserve">Harju maakond, e-post </w:t>
            </w:r>
            <w:hyperlink r:id="rId25" w:history="1">
              <w:r w:rsidRPr="00533218">
                <w:rPr>
                  <w:rStyle w:val="Hperlink"/>
                  <w:sz w:val="24"/>
                  <w:szCs w:val="24"/>
                </w:rPr>
                <w:t>priit.malksoo@davafoods.com</w:t>
              </w:r>
            </w:hyperlink>
            <w:r w:rsidRPr="00533218">
              <w:rPr>
                <w:color w:val="000000" w:themeColor="text1"/>
                <w:sz w:val="24"/>
                <w:szCs w:val="24"/>
              </w:rPr>
              <w:t>)</w:t>
            </w:r>
          </w:p>
          <w:p w:rsidR="00D252D4" w:rsidRPr="00533218" w:rsidRDefault="00D252D4" w:rsidP="009D4D1B">
            <w:pPr>
              <w:spacing w:before="60" w:after="60"/>
              <w:jc w:val="both"/>
              <w:rPr>
                <w:color w:val="000000" w:themeColor="text1"/>
                <w:sz w:val="24"/>
                <w:szCs w:val="24"/>
              </w:rPr>
            </w:pPr>
            <w:r w:rsidRPr="00533218">
              <w:rPr>
                <w:b/>
                <w:color w:val="000000" w:themeColor="text1"/>
                <w:sz w:val="24"/>
                <w:szCs w:val="24"/>
              </w:rPr>
              <w:t xml:space="preserve">13. </w:t>
            </w:r>
            <w:proofErr w:type="spellStart"/>
            <w:r w:rsidRPr="00533218">
              <w:rPr>
                <w:b/>
                <w:color w:val="000000" w:themeColor="text1"/>
                <w:sz w:val="24"/>
                <w:szCs w:val="24"/>
              </w:rPr>
              <w:t>Eco</w:t>
            </w:r>
            <w:proofErr w:type="spellEnd"/>
            <w:r w:rsidRPr="00533218">
              <w:rPr>
                <w:b/>
                <w:color w:val="000000" w:themeColor="text1"/>
                <w:sz w:val="24"/>
                <w:szCs w:val="24"/>
              </w:rPr>
              <w:t xml:space="preserve"> </w:t>
            </w:r>
            <w:proofErr w:type="spellStart"/>
            <w:r w:rsidRPr="00533218">
              <w:rPr>
                <w:b/>
                <w:color w:val="000000" w:themeColor="text1"/>
                <w:sz w:val="24"/>
                <w:szCs w:val="24"/>
              </w:rPr>
              <w:t>Baltia</w:t>
            </w:r>
            <w:proofErr w:type="spellEnd"/>
            <w:r w:rsidRPr="00533218">
              <w:rPr>
                <w:b/>
                <w:color w:val="000000" w:themeColor="text1"/>
                <w:sz w:val="24"/>
                <w:szCs w:val="24"/>
              </w:rPr>
              <w:t xml:space="preserve"> </w:t>
            </w:r>
            <w:proofErr w:type="spellStart"/>
            <w:r w:rsidRPr="00533218">
              <w:rPr>
                <w:b/>
                <w:color w:val="000000" w:themeColor="text1"/>
                <w:sz w:val="24"/>
                <w:szCs w:val="24"/>
              </w:rPr>
              <w:t>Vide</w:t>
            </w:r>
            <w:proofErr w:type="spellEnd"/>
            <w:r w:rsidRPr="00533218">
              <w:rPr>
                <w:b/>
                <w:color w:val="000000" w:themeColor="text1"/>
                <w:sz w:val="24"/>
                <w:szCs w:val="24"/>
              </w:rPr>
              <w:t xml:space="preserve"> SIA </w:t>
            </w:r>
            <w:r w:rsidRPr="00533218">
              <w:rPr>
                <w:color w:val="000000" w:themeColor="text1"/>
                <w:sz w:val="24"/>
                <w:szCs w:val="24"/>
              </w:rPr>
              <w:t>(</w:t>
            </w:r>
            <w:r w:rsidR="005B6A2D">
              <w:rPr>
                <w:color w:val="000000" w:themeColor="text1"/>
                <w:sz w:val="24"/>
                <w:szCs w:val="24"/>
              </w:rPr>
              <w:t xml:space="preserve">registrikood 40003309841, </w:t>
            </w:r>
            <w:r w:rsidRPr="00533218">
              <w:rPr>
                <w:color w:val="000000" w:themeColor="text1"/>
                <w:sz w:val="24"/>
                <w:szCs w:val="24"/>
              </w:rPr>
              <w:t xml:space="preserve">asukoht </w:t>
            </w:r>
            <w:proofErr w:type="spellStart"/>
            <w:r w:rsidRPr="00533218">
              <w:rPr>
                <w:color w:val="000000" w:themeColor="text1"/>
                <w:sz w:val="24"/>
                <w:szCs w:val="24"/>
              </w:rPr>
              <w:t>Getlinu</w:t>
            </w:r>
            <w:proofErr w:type="spellEnd"/>
            <w:r w:rsidRPr="00533218">
              <w:rPr>
                <w:color w:val="000000" w:themeColor="text1"/>
                <w:sz w:val="24"/>
                <w:szCs w:val="24"/>
              </w:rPr>
              <w:t xml:space="preserve"> </w:t>
            </w:r>
            <w:proofErr w:type="spellStart"/>
            <w:r w:rsidRPr="00533218">
              <w:rPr>
                <w:color w:val="000000" w:themeColor="text1"/>
                <w:sz w:val="24"/>
                <w:szCs w:val="24"/>
              </w:rPr>
              <w:t>iela</w:t>
            </w:r>
            <w:proofErr w:type="spellEnd"/>
            <w:r w:rsidRPr="00533218">
              <w:rPr>
                <w:color w:val="000000" w:themeColor="text1"/>
                <w:sz w:val="24"/>
                <w:szCs w:val="24"/>
              </w:rPr>
              <w:t xml:space="preserve"> 5, </w:t>
            </w:r>
            <w:proofErr w:type="spellStart"/>
            <w:r w:rsidRPr="00533218">
              <w:rPr>
                <w:color w:val="000000" w:themeColor="text1"/>
                <w:sz w:val="24"/>
                <w:szCs w:val="24"/>
              </w:rPr>
              <w:t>Rumbula</w:t>
            </w:r>
            <w:proofErr w:type="spellEnd"/>
            <w:r w:rsidRPr="00533218">
              <w:rPr>
                <w:color w:val="000000" w:themeColor="text1"/>
                <w:sz w:val="24"/>
                <w:szCs w:val="24"/>
              </w:rPr>
              <w:t xml:space="preserve">, </w:t>
            </w:r>
            <w:proofErr w:type="spellStart"/>
            <w:r w:rsidRPr="00533218">
              <w:rPr>
                <w:color w:val="000000" w:themeColor="text1"/>
                <w:sz w:val="24"/>
                <w:szCs w:val="24"/>
              </w:rPr>
              <w:t>Stopinu</w:t>
            </w:r>
            <w:proofErr w:type="spellEnd"/>
            <w:r w:rsidRPr="00533218">
              <w:rPr>
                <w:color w:val="000000" w:themeColor="text1"/>
                <w:sz w:val="24"/>
                <w:szCs w:val="24"/>
              </w:rPr>
              <w:t xml:space="preserve"> </w:t>
            </w:r>
            <w:proofErr w:type="spellStart"/>
            <w:r w:rsidRPr="00533218">
              <w:rPr>
                <w:color w:val="000000" w:themeColor="text1"/>
                <w:sz w:val="24"/>
                <w:szCs w:val="24"/>
              </w:rPr>
              <w:t>novads</w:t>
            </w:r>
            <w:proofErr w:type="spellEnd"/>
            <w:r w:rsidRPr="00533218">
              <w:rPr>
                <w:color w:val="000000" w:themeColor="text1"/>
                <w:sz w:val="24"/>
                <w:szCs w:val="24"/>
              </w:rPr>
              <w:t xml:space="preserve">, 2121 Latvia, e-post </w:t>
            </w:r>
            <w:hyperlink r:id="rId26" w:history="1">
              <w:r w:rsidRPr="00533218">
                <w:rPr>
                  <w:rStyle w:val="Hperlink"/>
                  <w:sz w:val="24"/>
                  <w:szCs w:val="24"/>
                </w:rPr>
                <w:t>rekini@ecobaltiavide.lv</w:t>
              </w:r>
            </w:hyperlink>
            <w:r w:rsidRPr="00533218">
              <w:rPr>
                <w:color w:val="000000" w:themeColor="text1"/>
                <w:sz w:val="24"/>
                <w:szCs w:val="24"/>
              </w:rPr>
              <w:t>)</w:t>
            </w:r>
          </w:p>
          <w:p w:rsidR="00D252D4" w:rsidRPr="00533218" w:rsidRDefault="00D252D4" w:rsidP="009D4D1B">
            <w:pPr>
              <w:spacing w:before="60" w:after="60"/>
              <w:jc w:val="both"/>
              <w:rPr>
                <w:color w:val="000000" w:themeColor="text1"/>
                <w:sz w:val="24"/>
                <w:szCs w:val="24"/>
              </w:rPr>
            </w:pPr>
            <w:r w:rsidRPr="00533218">
              <w:rPr>
                <w:b/>
                <w:color w:val="000000" w:themeColor="text1"/>
                <w:sz w:val="24"/>
                <w:szCs w:val="24"/>
              </w:rPr>
              <w:t xml:space="preserve">14. Eesti Keskkonnateenused AS </w:t>
            </w:r>
            <w:r w:rsidRPr="00533218">
              <w:rPr>
                <w:color w:val="000000" w:themeColor="text1"/>
                <w:sz w:val="24"/>
                <w:szCs w:val="24"/>
              </w:rPr>
              <w:t xml:space="preserve">(registrikood 10277820, asukoht </w:t>
            </w:r>
            <w:r w:rsidR="00CE1D4C" w:rsidRPr="00533218">
              <w:rPr>
                <w:color w:val="000000" w:themeColor="text1"/>
                <w:sz w:val="24"/>
                <w:szCs w:val="24"/>
              </w:rPr>
              <w:t xml:space="preserve">Artelli tn 15, 10621, </w:t>
            </w:r>
            <w:r w:rsidRPr="00533218">
              <w:rPr>
                <w:color w:val="000000" w:themeColor="text1"/>
                <w:sz w:val="24"/>
                <w:szCs w:val="24"/>
              </w:rPr>
              <w:t xml:space="preserve">Tallinn, </w:t>
            </w:r>
            <w:r w:rsidR="005864F7" w:rsidRPr="00533218">
              <w:rPr>
                <w:color w:val="000000" w:themeColor="text1"/>
                <w:sz w:val="24"/>
                <w:szCs w:val="24"/>
              </w:rPr>
              <w:t>e-post</w:t>
            </w:r>
            <w:r w:rsidRPr="00533218">
              <w:rPr>
                <w:color w:val="000000" w:themeColor="text1"/>
                <w:sz w:val="24"/>
                <w:szCs w:val="24"/>
              </w:rPr>
              <w:t xml:space="preserve"> </w:t>
            </w:r>
            <w:hyperlink r:id="rId27" w:history="1">
              <w:r w:rsidR="005864F7" w:rsidRPr="00533218">
                <w:rPr>
                  <w:rStyle w:val="Hperlink"/>
                  <w:sz w:val="24"/>
                  <w:szCs w:val="24"/>
                </w:rPr>
                <w:t>info@keskkonnateenused.ee</w:t>
              </w:r>
            </w:hyperlink>
            <w:r w:rsidR="005864F7" w:rsidRPr="00533218">
              <w:rPr>
                <w:color w:val="000000" w:themeColor="text1"/>
                <w:sz w:val="24"/>
                <w:szCs w:val="24"/>
              </w:rPr>
              <w:t>)</w:t>
            </w:r>
          </w:p>
          <w:p w:rsidR="005864F7" w:rsidRPr="00533218" w:rsidRDefault="005864F7" w:rsidP="009D4D1B">
            <w:pPr>
              <w:spacing w:before="60" w:after="60"/>
              <w:jc w:val="both"/>
              <w:rPr>
                <w:color w:val="000000" w:themeColor="text1"/>
                <w:sz w:val="24"/>
                <w:szCs w:val="24"/>
              </w:rPr>
            </w:pPr>
            <w:r w:rsidRPr="00533218">
              <w:rPr>
                <w:b/>
                <w:color w:val="000000" w:themeColor="text1"/>
                <w:sz w:val="24"/>
                <w:szCs w:val="24"/>
              </w:rPr>
              <w:t xml:space="preserve">15. Eesti Vanapaber OÜ </w:t>
            </w:r>
            <w:r w:rsidRPr="00533218">
              <w:rPr>
                <w:color w:val="000000" w:themeColor="text1"/>
                <w:sz w:val="24"/>
                <w:szCs w:val="24"/>
              </w:rPr>
              <w:t xml:space="preserve">(registrikood 11439259, asukoht </w:t>
            </w:r>
            <w:r w:rsidR="00CE1D4C" w:rsidRPr="00533218">
              <w:rPr>
                <w:color w:val="000000" w:themeColor="text1"/>
                <w:sz w:val="24"/>
                <w:szCs w:val="24"/>
              </w:rPr>
              <w:t xml:space="preserve">Jalaka tn 60b, 50109, </w:t>
            </w:r>
            <w:r w:rsidRPr="00533218">
              <w:rPr>
                <w:color w:val="000000" w:themeColor="text1"/>
                <w:sz w:val="24"/>
                <w:szCs w:val="24"/>
              </w:rPr>
              <w:t xml:space="preserve">Tartu linn, e-post </w:t>
            </w:r>
            <w:hyperlink r:id="rId28" w:history="1">
              <w:r w:rsidRPr="00533218">
                <w:rPr>
                  <w:rStyle w:val="Hperlink"/>
                  <w:sz w:val="24"/>
                  <w:szCs w:val="24"/>
                </w:rPr>
                <w:t>info@em.ee</w:t>
              </w:r>
            </w:hyperlink>
            <w:r w:rsidRPr="00533218">
              <w:rPr>
                <w:color w:val="000000" w:themeColor="text1"/>
                <w:sz w:val="24"/>
                <w:szCs w:val="24"/>
              </w:rPr>
              <w:t>)</w:t>
            </w:r>
          </w:p>
          <w:p w:rsidR="005864F7" w:rsidRPr="00533218" w:rsidRDefault="005864F7" w:rsidP="009D4D1B">
            <w:pPr>
              <w:spacing w:before="60" w:after="60"/>
              <w:jc w:val="both"/>
              <w:rPr>
                <w:color w:val="000000" w:themeColor="text1"/>
                <w:sz w:val="24"/>
                <w:szCs w:val="24"/>
              </w:rPr>
            </w:pPr>
            <w:r w:rsidRPr="00533218">
              <w:rPr>
                <w:b/>
                <w:color w:val="000000" w:themeColor="text1"/>
                <w:sz w:val="24"/>
                <w:szCs w:val="24"/>
              </w:rPr>
              <w:t xml:space="preserve">16. </w:t>
            </w:r>
            <w:proofErr w:type="spellStart"/>
            <w:r w:rsidRPr="00533218">
              <w:rPr>
                <w:b/>
                <w:color w:val="000000" w:themeColor="text1"/>
                <w:sz w:val="24"/>
                <w:szCs w:val="24"/>
              </w:rPr>
              <w:t>Ekobaze</w:t>
            </w:r>
            <w:proofErr w:type="spellEnd"/>
            <w:r w:rsidRPr="00533218">
              <w:rPr>
                <w:b/>
                <w:color w:val="000000" w:themeColor="text1"/>
                <w:sz w:val="24"/>
                <w:szCs w:val="24"/>
              </w:rPr>
              <w:t xml:space="preserve"> UAB </w:t>
            </w:r>
            <w:r w:rsidRPr="00533218">
              <w:rPr>
                <w:color w:val="000000" w:themeColor="text1"/>
                <w:sz w:val="24"/>
                <w:szCs w:val="24"/>
              </w:rPr>
              <w:t xml:space="preserve">(registrikood 300835462, asukoht </w:t>
            </w:r>
            <w:proofErr w:type="spellStart"/>
            <w:r w:rsidR="00E961C3" w:rsidRPr="00533218">
              <w:rPr>
                <w:color w:val="000000" w:themeColor="text1"/>
                <w:sz w:val="24"/>
                <w:szCs w:val="24"/>
              </w:rPr>
              <w:t>Stoities</w:t>
            </w:r>
            <w:proofErr w:type="spellEnd"/>
            <w:r w:rsidR="00E961C3" w:rsidRPr="00533218">
              <w:rPr>
                <w:color w:val="000000" w:themeColor="text1"/>
                <w:sz w:val="24"/>
                <w:szCs w:val="24"/>
              </w:rPr>
              <w:t xml:space="preserve"> g 65, 21366 </w:t>
            </w:r>
            <w:proofErr w:type="spellStart"/>
            <w:r w:rsidR="00E961C3" w:rsidRPr="00533218">
              <w:rPr>
                <w:color w:val="000000" w:themeColor="text1"/>
                <w:sz w:val="24"/>
                <w:szCs w:val="24"/>
              </w:rPr>
              <w:t>Vievis</w:t>
            </w:r>
            <w:proofErr w:type="spellEnd"/>
            <w:r w:rsidRPr="00533218">
              <w:rPr>
                <w:color w:val="000000" w:themeColor="text1"/>
                <w:sz w:val="24"/>
                <w:szCs w:val="24"/>
              </w:rPr>
              <w:t xml:space="preserve">, e-post </w:t>
            </w:r>
            <w:hyperlink r:id="rId29" w:history="1">
              <w:r w:rsidRPr="00533218">
                <w:rPr>
                  <w:rStyle w:val="Hperlink"/>
                  <w:sz w:val="24"/>
                  <w:szCs w:val="24"/>
                </w:rPr>
                <w:t>info@ekobaze.eu</w:t>
              </w:r>
            </w:hyperlink>
            <w:r w:rsidRPr="00533218">
              <w:rPr>
                <w:color w:val="000000" w:themeColor="text1"/>
                <w:sz w:val="24"/>
                <w:szCs w:val="24"/>
              </w:rPr>
              <w:t>)</w:t>
            </w:r>
          </w:p>
          <w:p w:rsidR="005864F7" w:rsidRPr="00533218" w:rsidRDefault="00E961C3" w:rsidP="009D4D1B">
            <w:pPr>
              <w:spacing w:before="60" w:after="60"/>
              <w:jc w:val="both"/>
              <w:rPr>
                <w:color w:val="000000" w:themeColor="text1"/>
                <w:sz w:val="24"/>
                <w:szCs w:val="24"/>
              </w:rPr>
            </w:pPr>
            <w:r w:rsidRPr="00533218">
              <w:rPr>
                <w:b/>
                <w:color w:val="000000" w:themeColor="text1"/>
                <w:sz w:val="24"/>
                <w:szCs w:val="24"/>
              </w:rPr>
              <w:t xml:space="preserve">17. Osaühing ELSA AP </w:t>
            </w:r>
            <w:r w:rsidRPr="00533218">
              <w:rPr>
                <w:color w:val="000000" w:themeColor="text1"/>
                <w:sz w:val="24"/>
                <w:szCs w:val="24"/>
              </w:rPr>
              <w:t xml:space="preserve">(registrikood 10358412, asukoht </w:t>
            </w:r>
            <w:r w:rsidR="00C04A43" w:rsidRPr="00533218">
              <w:rPr>
                <w:color w:val="000000" w:themeColor="text1"/>
                <w:sz w:val="24"/>
                <w:szCs w:val="24"/>
              </w:rPr>
              <w:t xml:space="preserve">Lubja tn 22a/2, 80033, </w:t>
            </w:r>
            <w:r w:rsidRPr="00533218">
              <w:rPr>
                <w:color w:val="000000" w:themeColor="text1"/>
                <w:sz w:val="24"/>
                <w:szCs w:val="24"/>
              </w:rPr>
              <w:t xml:space="preserve">Pärnu linn, e-post </w:t>
            </w:r>
            <w:hyperlink r:id="rId30" w:history="1">
              <w:r w:rsidRPr="00533218">
                <w:rPr>
                  <w:rStyle w:val="Hperlink"/>
                  <w:sz w:val="24"/>
                  <w:szCs w:val="24"/>
                </w:rPr>
                <w:t>elsaelekter@gmail.com</w:t>
              </w:r>
            </w:hyperlink>
            <w:r w:rsidRPr="00533218">
              <w:rPr>
                <w:color w:val="000000" w:themeColor="text1"/>
                <w:sz w:val="24"/>
                <w:szCs w:val="24"/>
              </w:rPr>
              <w:t>)</w:t>
            </w:r>
          </w:p>
          <w:p w:rsidR="00E961C3" w:rsidRPr="00533218" w:rsidRDefault="00E961C3" w:rsidP="009D4D1B">
            <w:pPr>
              <w:spacing w:before="60" w:after="60"/>
              <w:jc w:val="both"/>
              <w:rPr>
                <w:color w:val="000000" w:themeColor="text1"/>
                <w:sz w:val="24"/>
                <w:szCs w:val="24"/>
              </w:rPr>
            </w:pPr>
            <w:r w:rsidRPr="00533218">
              <w:rPr>
                <w:b/>
                <w:color w:val="000000" w:themeColor="text1"/>
                <w:sz w:val="24"/>
                <w:szCs w:val="24"/>
              </w:rPr>
              <w:t xml:space="preserve">18. OÜ Esna Talu </w:t>
            </w:r>
            <w:r w:rsidRPr="00533218">
              <w:rPr>
                <w:color w:val="000000" w:themeColor="text1"/>
                <w:sz w:val="24"/>
                <w:szCs w:val="24"/>
              </w:rPr>
              <w:t xml:space="preserve">(registrikood 12114128, asukoht </w:t>
            </w:r>
            <w:r w:rsidR="00C04A43" w:rsidRPr="00533218">
              <w:rPr>
                <w:color w:val="000000" w:themeColor="text1"/>
                <w:sz w:val="24"/>
                <w:szCs w:val="24"/>
              </w:rPr>
              <w:t xml:space="preserve">Esna, </w:t>
            </w:r>
            <w:proofErr w:type="spellStart"/>
            <w:r w:rsidR="00C04A43" w:rsidRPr="00533218">
              <w:rPr>
                <w:color w:val="000000" w:themeColor="text1"/>
                <w:sz w:val="24"/>
                <w:szCs w:val="24"/>
              </w:rPr>
              <w:t>Põhara</w:t>
            </w:r>
            <w:proofErr w:type="spellEnd"/>
            <w:r w:rsidR="00C04A43" w:rsidRPr="00533218">
              <w:rPr>
                <w:color w:val="000000" w:themeColor="text1"/>
                <w:sz w:val="24"/>
                <w:szCs w:val="24"/>
              </w:rPr>
              <w:t xml:space="preserve"> küla, Pärnu linn, 88318, </w:t>
            </w:r>
            <w:r w:rsidRPr="00533218">
              <w:rPr>
                <w:color w:val="000000" w:themeColor="text1"/>
                <w:sz w:val="24"/>
                <w:szCs w:val="24"/>
              </w:rPr>
              <w:t xml:space="preserve">Pärnu maakond, e-post </w:t>
            </w:r>
            <w:hyperlink r:id="rId31" w:history="1">
              <w:r w:rsidRPr="00533218">
                <w:rPr>
                  <w:rStyle w:val="Hperlink"/>
                  <w:sz w:val="24"/>
                  <w:szCs w:val="24"/>
                </w:rPr>
                <w:t>esnatalu@gmail.com</w:t>
              </w:r>
            </w:hyperlink>
            <w:r w:rsidRPr="00533218">
              <w:rPr>
                <w:color w:val="000000" w:themeColor="text1"/>
                <w:sz w:val="24"/>
                <w:szCs w:val="24"/>
              </w:rPr>
              <w:t>)</w:t>
            </w:r>
          </w:p>
          <w:p w:rsidR="00E961C3" w:rsidRPr="00533218" w:rsidRDefault="00E961C3" w:rsidP="009D4D1B">
            <w:pPr>
              <w:spacing w:before="60" w:after="60"/>
              <w:jc w:val="both"/>
              <w:rPr>
                <w:color w:val="000000" w:themeColor="text1"/>
                <w:sz w:val="24"/>
                <w:szCs w:val="24"/>
              </w:rPr>
            </w:pPr>
            <w:r w:rsidRPr="00533218">
              <w:rPr>
                <w:b/>
                <w:color w:val="000000" w:themeColor="text1"/>
                <w:sz w:val="24"/>
                <w:szCs w:val="24"/>
              </w:rPr>
              <w:t xml:space="preserve">19. </w:t>
            </w:r>
            <w:proofErr w:type="spellStart"/>
            <w:r w:rsidRPr="00533218">
              <w:rPr>
                <w:b/>
                <w:color w:val="000000" w:themeColor="text1"/>
                <w:sz w:val="24"/>
                <w:szCs w:val="24"/>
              </w:rPr>
              <w:t>Fagro</w:t>
            </w:r>
            <w:proofErr w:type="spellEnd"/>
            <w:r w:rsidRPr="00533218">
              <w:rPr>
                <w:b/>
                <w:color w:val="000000" w:themeColor="text1"/>
                <w:sz w:val="24"/>
                <w:szCs w:val="24"/>
              </w:rPr>
              <w:t xml:space="preserve"> D. </w:t>
            </w:r>
            <w:proofErr w:type="spellStart"/>
            <w:r w:rsidRPr="00533218">
              <w:rPr>
                <w:b/>
                <w:color w:val="000000" w:themeColor="text1"/>
                <w:sz w:val="24"/>
                <w:szCs w:val="24"/>
              </w:rPr>
              <w:t>Grosz</w:t>
            </w:r>
            <w:proofErr w:type="spellEnd"/>
            <w:r w:rsidRPr="00533218">
              <w:rPr>
                <w:b/>
                <w:color w:val="000000" w:themeColor="text1"/>
                <w:sz w:val="24"/>
                <w:szCs w:val="24"/>
              </w:rPr>
              <w:t xml:space="preserve"> A. </w:t>
            </w:r>
            <w:proofErr w:type="spellStart"/>
            <w:r w:rsidRPr="00533218">
              <w:rPr>
                <w:b/>
                <w:color w:val="000000" w:themeColor="text1"/>
                <w:sz w:val="24"/>
                <w:szCs w:val="24"/>
              </w:rPr>
              <w:t>Falek</w:t>
            </w:r>
            <w:proofErr w:type="spellEnd"/>
            <w:r w:rsidRPr="00533218">
              <w:rPr>
                <w:b/>
                <w:color w:val="000000" w:themeColor="text1"/>
                <w:sz w:val="24"/>
                <w:szCs w:val="24"/>
              </w:rPr>
              <w:t xml:space="preserve"> </w:t>
            </w:r>
            <w:r w:rsidR="00360500">
              <w:rPr>
                <w:color w:val="000000" w:themeColor="text1"/>
                <w:sz w:val="24"/>
                <w:szCs w:val="24"/>
              </w:rPr>
              <w:t xml:space="preserve">(registrikood 7560005479, </w:t>
            </w:r>
            <w:r w:rsidRPr="00533218">
              <w:rPr>
                <w:color w:val="000000" w:themeColor="text1"/>
                <w:sz w:val="24"/>
                <w:szCs w:val="24"/>
              </w:rPr>
              <w:t xml:space="preserve">asukoht </w:t>
            </w:r>
            <w:proofErr w:type="spellStart"/>
            <w:r w:rsidRPr="00533218">
              <w:rPr>
                <w:color w:val="000000" w:themeColor="text1"/>
                <w:sz w:val="24"/>
                <w:szCs w:val="24"/>
              </w:rPr>
              <w:t>Opolska</w:t>
            </w:r>
            <w:proofErr w:type="spellEnd"/>
            <w:r w:rsidRPr="00533218">
              <w:rPr>
                <w:color w:val="000000" w:themeColor="text1"/>
                <w:sz w:val="24"/>
                <w:szCs w:val="24"/>
              </w:rPr>
              <w:t xml:space="preserve"> 103 B </w:t>
            </w:r>
            <w:proofErr w:type="spellStart"/>
            <w:r w:rsidRPr="00533218">
              <w:rPr>
                <w:color w:val="000000" w:themeColor="text1"/>
                <w:sz w:val="24"/>
                <w:szCs w:val="24"/>
              </w:rPr>
              <w:t>Spolka</w:t>
            </w:r>
            <w:proofErr w:type="spellEnd"/>
            <w:r w:rsidRPr="00533218">
              <w:rPr>
                <w:color w:val="000000" w:themeColor="text1"/>
                <w:sz w:val="24"/>
                <w:szCs w:val="24"/>
              </w:rPr>
              <w:t xml:space="preserve"> </w:t>
            </w:r>
            <w:proofErr w:type="spellStart"/>
            <w:r w:rsidRPr="00533218">
              <w:rPr>
                <w:color w:val="000000" w:themeColor="text1"/>
                <w:sz w:val="24"/>
                <w:szCs w:val="24"/>
              </w:rPr>
              <w:t>Jawna</w:t>
            </w:r>
            <w:proofErr w:type="spellEnd"/>
            <w:r w:rsidRPr="00533218">
              <w:rPr>
                <w:color w:val="000000" w:themeColor="text1"/>
                <w:sz w:val="24"/>
                <w:szCs w:val="24"/>
              </w:rPr>
              <w:t xml:space="preserve">, 47300 </w:t>
            </w:r>
            <w:proofErr w:type="spellStart"/>
            <w:r w:rsidRPr="00533218">
              <w:rPr>
                <w:color w:val="000000" w:themeColor="text1"/>
                <w:sz w:val="24"/>
                <w:szCs w:val="24"/>
              </w:rPr>
              <w:t>Krapkowice</w:t>
            </w:r>
            <w:proofErr w:type="spellEnd"/>
            <w:r w:rsidRPr="00533218">
              <w:rPr>
                <w:color w:val="000000" w:themeColor="text1"/>
                <w:sz w:val="24"/>
                <w:szCs w:val="24"/>
              </w:rPr>
              <w:t xml:space="preserve">, e-post </w:t>
            </w:r>
            <w:hyperlink r:id="rId32" w:history="1">
              <w:r w:rsidRPr="00533218">
                <w:rPr>
                  <w:rStyle w:val="Hperlink"/>
                  <w:sz w:val="24"/>
                  <w:szCs w:val="24"/>
                </w:rPr>
                <w:t>fagro@fagro.com.pl</w:t>
              </w:r>
            </w:hyperlink>
            <w:r w:rsidRPr="00533218">
              <w:rPr>
                <w:color w:val="000000" w:themeColor="text1"/>
                <w:sz w:val="24"/>
                <w:szCs w:val="24"/>
              </w:rPr>
              <w:t>)</w:t>
            </w:r>
          </w:p>
          <w:p w:rsidR="00E961C3" w:rsidRPr="00533218" w:rsidRDefault="00E961C3" w:rsidP="009D4D1B">
            <w:pPr>
              <w:spacing w:before="60" w:after="60"/>
              <w:jc w:val="both"/>
              <w:rPr>
                <w:color w:val="000000" w:themeColor="text1"/>
                <w:sz w:val="24"/>
                <w:szCs w:val="24"/>
              </w:rPr>
            </w:pPr>
            <w:r w:rsidRPr="00533218">
              <w:rPr>
                <w:b/>
                <w:color w:val="000000" w:themeColor="text1"/>
                <w:sz w:val="24"/>
                <w:szCs w:val="24"/>
              </w:rPr>
              <w:t xml:space="preserve">20. </w:t>
            </w:r>
            <w:r w:rsidR="00CE1D4C" w:rsidRPr="00533218">
              <w:rPr>
                <w:b/>
                <w:color w:val="000000" w:themeColor="text1"/>
                <w:sz w:val="24"/>
                <w:szCs w:val="24"/>
              </w:rPr>
              <w:t xml:space="preserve">osaühing </w:t>
            </w:r>
            <w:proofErr w:type="spellStart"/>
            <w:r w:rsidR="00CE1D4C" w:rsidRPr="00533218">
              <w:rPr>
                <w:b/>
                <w:color w:val="000000" w:themeColor="text1"/>
                <w:sz w:val="24"/>
                <w:szCs w:val="24"/>
              </w:rPr>
              <w:t>Fameron</w:t>
            </w:r>
            <w:proofErr w:type="spellEnd"/>
            <w:r w:rsidR="00CE1D4C" w:rsidRPr="00533218">
              <w:rPr>
                <w:b/>
                <w:color w:val="000000" w:themeColor="text1"/>
                <w:sz w:val="24"/>
                <w:szCs w:val="24"/>
              </w:rPr>
              <w:t xml:space="preserve"> </w:t>
            </w:r>
            <w:r w:rsidR="00CE1D4C" w:rsidRPr="00533218">
              <w:rPr>
                <w:color w:val="000000" w:themeColor="text1"/>
                <w:sz w:val="24"/>
                <w:szCs w:val="24"/>
              </w:rPr>
              <w:t>(registrikood 10624374, asukoht Jõekalda tee 11, Paikuse alev, Pärnu linn, 80042 Pärnu maakond, asukoht registris Lohu tn 6, Sindi linn, Tori vald, 86705, Pärnu maakond</w:t>
            </w:r>
            <w:r w:rsidR="008C715C" w:rsidRPr="00533218">
              <w:rPr>
                <w:color w:val="000000" w:themeColor="text1"/>
                <w:sz w:val="24"/>
                <w:szCs w:val="24"/>
              </w:rPr>
              <w:t xml:space="preserve">, e-post </w:t>
            </w:r>
            <w:hyperlink r:id="rId33" w:history="1">
              <w:r w:rsidR="008C715C" w:rsidRPr="00533218">
                <w:rPr>
                  <w:rStyle w:val="Hperlink"/>
                  <w:sz w:val="24"/>
                  <w:szCs w:val="24"/>
                </w:rPr>
                <w:t>fameron@fameron.ee</w:t>
              </w:r>
            </w:hyperlink>
            <w:r w:rsidR="00CE1D4C" w:rsidRPr="00533218">
              <w:rPr>
                <w:color w:val="000000" w:themeColor="text1"/>
                <w:sz w:val="24"/>
                <w:szCs w:val="24"/>
              </w:rPr>
              <w:t>)</w:t>
            </w:r>
            <w:r w:rsidR="008C715C" w:rsidRPr="00533218">
              <w:rPr>
                <w:color w:val="000000" w:themeColor="text1"/>
                <w:sz w:val="24"/>
                <w:szCs w:val="24"/>
              </w:rPr>
              <w:t xml:space="preserve"> </w:t>
            </w:r>
          </w:p>
          <w:p w:rsidR="0010281D" w:rsidRPr="00C6565D" w:rsidRDefault="00C04A43" w:rsidP="009D4D1B">
            <w:pPr>
              <w:spacing w:before="60" w:after="60"/>
              <w:jc w:val="both"/>
              <w:rPr>
                <w:sz w:val="24"/>
                <w:szCs w:val="24"/>
              </w:rPr>
            </w:pPr>
            <w:r w:rsidRPr="00C6565D">
              <w:rPr>
                <w:b/>
                <w:sz w:val="24"/>
                <w:szCs w:val="24"/>
              </w:rPr>
              <w:t xml:space="preserve">21. </w:t>
            </w:r>
            <w:r w:rsidR="00AB557B" w:rsidRPr="00C6565D">
              <w:rPr>
                <w:b/>
                <w:sz w:val="24"/>
                <w:szCs w:val="24"/>
              </w:rPr>
              <w:t xml:space="preserve">Fortum Eesti AS </w:t>
            </w:r>
            <w:r w:rsidR="00AB557B" w:rsidRPr="00C6565D">
              <w:rPr>
                <w:sz w:val="24"/>
                <w:szCs w:val="24"/>
              </w:rPr>
              <w:t>(registrikood 12114252</w:t>
            </w:r>
            <w:r w:rsidR="00C6565D">
              <w:rPr>
                <w:sz w:val="24"/>
                <w:szCs w:val="24"/>
              </w:rPr>
              <w:t xml:space="preserve">, asukoht Lõõtsa 2b, 11415 Tallinn, e-post </w:t>
            </w:r>
            <w:hyperlink r:id="rId34" w:history="1">
              <w:r w:rsidR="00C6565D" w:rsidRPr="00580D62">
                <w:rPr>
                  <w:rStyle w:val="Hperlink"/>
                  <w:sz w:val="24"/>
                  <w:szCs w:val="24"/>
                </w:rPr>
                <w:t>hillar.nuut@fortum.com</w:t>
              </w:r>
            </w:hyperlink>
            <w:r w:rsidR="0065516E" w:rsidRPr="00C6565D">
              <w:rPr>
                <w:sz w:val="24"/>
                <w:szCs w:val="24"/>
              </w:rPr>
              <w:t>)</w:t>
            </w:r>
            <w:r w:rsidR="00C6565D">
              <w:rPr>
                <w:sz w:val="24"/>
                <w:szCs w:val="24"/>
              </w:rPr>
              <w:t xml:space="preserve"> </w:t>
            </w:r>
          </w:p>
          <w:p w:rsidR="00E6731D" w:rsidRPr="006B3661" w:rsidRDefault="00E6731D" w:rsidP="009D4D1B">
            <w:pPr>
              <w:spacing w:before="60" w:after="60"/>
              <w:rPr>
                <w:sz w:val="24"/>
                <w:szCs w:val="24"/>
              </w:rPr>
            </w:pPr>
            <w:r w:rsidRPr="006B3661">
              <w:rPr>
                <w:b/>
                <w:sz w:val="24"/>
                <w:szCs w:val="24"/>
              </w:rPr>
              <w:t xml:space="preserve">22. GS1 Estonia MTÜ </w:t>
            </w:r>
            <w:r w:rsidRPr="006B3661">
              <w:rPr>
                <w:sz w:val="24"/>
                <w:szCs w:val="24"/>
              </w:rPr>
              <w:t xml:space="preserve">(registrikood 80004087, asukoht </w:t>
            </w:r>
            <w:r w:rsidR="00425CEF" w:rsidRPr="006B3661">
              <w:rPr>
                <w:sz w:val="24"/>
                <w:szCs w:val="24"/>
              </w:rPr>
              <w:t>Tornimäe tn 2, 10145 Tallinn</w:t>
            </w:r>
            <w:r w:rsidR="008C715C" w:rsidRPr="006B3661">
              <w:rPr>
                <w:sz w:val="24"/>
                <w:szCs w:val="24"/>
              </w:rPr>
              <w:t xml:space="preserve">, e-post </w:t>
            </w:r>
            <w:hyperlink r:id="rId35" w:history="1">
              <w:r w:rsidR="008C715C" w:rsidRPr="006B3661">
                <w:rPr>
                  <w:rStyle w:val="Hperlink"/>
                  <w:color w:val="auto"/>
                  <w:sz w:val="24"/>
                  <w:szCs w:val="24"/>
                </w:rPr>
                <w:t>info@gs1.ee</w:t>
              </w:r>
            </w:hyperlink>
            <w:r w:rsidRPr="006B3661">
              <w:rPr>
                <w:sz w:val="24"/>
                <w:szCs w:val="24"/>
              </w:rPr>
              <w:t>)</w:t>
            </w:r>
          </w:p>
          <w:p w:rsidR="008C715C" w:rsidRPr="00533218" w:rsidRDefault="008C715C" w:rsidP="009D4D1B">
            <w:pPr>
              <w:spacing w:before="60" w:after="60"/>
              <w:jc w:val="both"/>
              <w:rPr>
                <w:color w:val="000000" w:themeColor="text1"/>
                <w:sz w:val="24"/>
                <w:szCs w:val="24"/>
              </w:rPr>
            </w:pPr>
            <w:r w:rsidRPr="00533218">
              <w:rPr>
                <w:b/>
                <w:color w:val="000000" w:themeColor="text1"/>
                <w:sz w:val="24"/>
                <w:szCs w:val="24"/>
              </w:rPr>
              <w:t xml:space="preserve">23. Aktsiaselts </w:t>
            </w:r>
            <w:proofErr w:type="spellStart"/>
            <w:r w:rsidRPr="00533218">
              <w:rPr>
                <w:b/>
                <w:color w:val="000000" w:themeColor="text1"/>
                <w:sz w:val="24"/>
                <w:szCs w:val="24"/>
              </w:rPr>
              <w:t>Herentes</w:t>
            </w:r>
            <w:proofErr w:type="spellEnd"/>
            <w:r w:rsidRPr="00533218">
              <w:rPr>
                <w:b/>
                <w:color w:val="000000" w:themeColor="text1"/>
                <w:sz w:val="24"/>
                <w:szCs w:val="24"/>
              </w:rPr>
              <w:t xml:space="preserve"> </w:t>
            </w:r>
            <w:r w:rsidRPr="00533218">
              <w:rPr>
                <w:color w:val="000000" w:themeColor="text1"/>
                <w:sz w:val="24"/>
                <w:szCs w:val="24"/>
              </w:rPr>
              <w:t xml:space="preserve">(registrikood 10451040, asukoht Vilde tee 150, 12618 Tallinn, asukoht registris Kadaka tee 84a, 12618 Tallinn, e-post </w:t>
            </w:r>
            <w:hyperlink r:id="rId36" w:history="1">
              <w:r w:rsidRPr="00533218">
                <w:rPr>
                  <w:rStyle w:val="Hperlink"/>
                  <w:sz w:val="24"/>
                  <w:szCs w:val="24"/>
                </w:rPr>
                <w:t>info@herentes.ee</w:t>
              </w:r>
            </w:hyperlink>
            <w:r w:rsidRPr="00533218">
              <w:rPr>
                <w:color w:val="000000" w:themeColor="text1"/>
                <w:sz w:val="24"/>
                <w:szCs w:val="24"/>
              </w:rPr>
              <w:t xml:space="preserve">) </w:t>
            </w:r>
          </w:p>
          <w:p w:rsidR="008C715C" w:rsidRPr="00533218" w:rsidRDefault="008C715C" w:rsidP="009D4D1B">
            <w:pPr>
              <w:spacing w:before="60" w:after="60"/>
              <w:jc w:val="both"/>
              <w:rPr>
                <w:color w:val="000000" w:themeColor="text1"/>
                <w:sz w:val="24"/>
                <w:szCs w:val="24"/>
              </w:rPr>
            </w:pPr>
            <w:r w:rsidRPr="00533218">
              <w:rPr>
                <w:b/>
                <w:color w:val="000000" w:themeColor="text1"/>
                <w:sz w:val="24"/>
                <w:szCs w:val="24"/>
              </w:rPr>
              <w:t xml:space="preserve">24. </w:t>
            </w:r>
            <w:proofErr w:type="spellStart"/>
            <w:r w:rsidR="00B468F5" w:rsidRPr="00533218">
              <w:rPr>
                <w:b/>
                <w:color w:val="000000" w:themeColor="text1"/>
                <w:sz w:val="24"/>
                <w:szCs w:val="24"/>
              </w:rPr>
              <w:t>Italpack</w:t>
            </w:r>
            <w:proofErr w:type="spellEnd"/>
            <w:r w:rsidR="00B468F5" w:rsidRPr="00533218">
              <w:rPr>
                <w:b/>
                <w:color w:val="000000" w:themeColor="text1"/>
                <w:sz w:val="24"/>
                <w:szCs w:val="24"/>
              </w:rPr>
              <w:t xml:space="preserve"> S</w:t>
            </w:r>
            <w:r w:rsidR="00360500">
              <w:rPr>
                <w:b/>
                <w:color w:val="000000" w:themeColor="text1"/>
                <w:sz w:val="24"/>
                <w:szCs w:val="24"/>
              </w:rPr>
              <w:t>.</w:t>
            </w:r>
            <w:r w:rsidR="00B468F5" w:rsidRPr="00533218">
              <w:rPr>
                <w:b/>
                <w:color w:val="000000" w:themeColor="text1"/>
                <w:sz w:val="24"/>
                <w:szCs w:val="24"/>
              </w:rPr>
              <w:t>R</w:t>
            </w:r>
            <w:r w:rsidR="00360500">
              <w:rPr>
                <w:b/>
                <w:color w:val="000000" w:themeColor="text1"/>
                <w:sz w:val="24"/>
                <w:szCs w:val="24"/>
              </w:rPr>
              <w:t>.</w:t>
            </w:r>
            <w:r w:rsidR="00B468F5" w:rsidRPr="00533218">
              <w:rPr>
                <w:b/>
                <w:color w:val="000000" w:themeColor="text1"/>
                <w:sz w:val="24"/>
                <w:szCs w:val="24"/>
              </w:rPr>
              <w:t>L</w:t>
            </w:r>
            <w:r w:rsidR="00360500">
              <w:rPr>
                <w:b/>
                <w:color w:val="000000" w:themeColor="text1"/>
                <w:sz w:val="24"/>
                <w:szCs w:val="24"/>
              </w:rPr>
              <w:t>.</w:t>
            </w:r>
            <w:r w:rsidR="00B468F5" w:rsidRPr="00533218">
              <w:rPr>
                <w:b/>
                <w:color w:val="000000" w:themeColor="text1"/>
                <w:sz w:val="24"/>
                <w:szCs w:val="24"/>
              </w:rPr>
              <w:t xml:space="preserve"> </w:t>
            </w:r>
            <w:r w:rsidR="00B468F5" w:rsidRPr="00533218">
              <w:rPr>
                <w:color w:val="000000" w:themeColor="text1"/>
                <w:sz w:val="24"/>
                <w:szCs w:val="24"/>
              </w:rPr>
              <w:t>(</w:t>
            </w:r>
            <w:r w:rsidR="00360500">
              <w:rPr>
                <w:color w:val="000000" w:themeColor="text1"/>
                <w:sz w:val="24"/>
                <w:szCs w:val="24"/>
              </w:rPr>
              <w:t xml:space="preserve">registrikood 01457530408, </w:t>
            </w:r>
            <w:r w:rsidR="00B468F5" w:rsidRPr="00533218">
              <w:rPr>
                <w:color w:val="000000" w:themeColor="text1"/>
                <w:sz w:val="24"/>
                <w:szCs w:val="24"/>
              </w:rPr>
              <w:t xml:space="preserve">asukoht Via Andrea Costa 106, 47822 </w:t>
            </w:r>
            <w:proofErr w:type="spellStart"/>
            <w:r w:rsidR="00B468F5" w:rsidRPr="00533218">
              <w:rPr>
                <w:color w:val="000000" w:themeColor="text1"/>
                <w:sz w:val="24"/>
                <w:szCs w:val="24"/>
              </w:rPr>
              <w:t>Santarcangelo</w:t>
            </w:r>
            <w:proofErr w:type="spellEnd"/>
            <w:r w:rsidR="00B468F5" w:rsidRPr="00533218">
              <w:rPr>
                <w:color w:val="000000" w:themeColor="text1"/>
                <w:sz w:val="24"/>
                <w:szCs w:val="24"/>
              </w:rPr>
              <w:t xml:space="preserve"> DI R. (RNS), e-post </w:t>
            </w:r>
            <w:hyperlink r:id="rId37" w:history="1">
              <w:r w:rsidR="00B468F5" w:rsidRPr="00533218">
                <w:rPr>
                  <w:rStyle w:val="Hperlink"/>
                  <w:sz w:val="24"/>
                  <w:szCs w:val="24"/>
                </w:rPr>
                <w:t>e.botteghi@italpack.net</w:t>
              </w:r>
            </w:hyperlink>
            <w:r w:rsidR="00B468F5" w:rsidRPr="00533218">
              <w:rPr>
                <w:color w:val="000000" w:themeColor="text1"/>
                <w:sz w:val="24"/>
                <w:szCs w:val="24"/>
              </w:rPr>
              <w:t xml:space="preserve">) </w:t>
            </w:r>
          </w:p>
          <w:p w:rsidR="00B468F5" w:rsidRPr="00533218" w:rsidRDefault="00B468F5" w:rsidP="009D4D1B">
            <w:pPr>
              <w:spacing w:before="60" w:after="60"/>
              <w:jc w:val="both"/>
              <w:rPr>
                <w:color w:val="000000" w:themeColor="text1"/>
                <w:sz w:val="24"/>
                <w:szCs w:val="24"/>
              </w:rPr>
            </w:pPr>
            <w:r w:rsidRPr="00533218">
              <w:rPr>
                <w:b/>
                <w:color w:val="000000" w:themeColor="text1"/>
                <w:sz w:val="24"/>
                <w:szCs w:val="24"/>
              </w:rPr>
              <w:lastRenderedPageBreak/>
              <w:t xml:space="preserve">25. </w:t>
            </w:r>
            <w:proofErr w:type="spellStart"/>
            <w:r w:rsidRPr="00533218">
              <w:rPr>
                <w:b/>
                <w:color w:val="000000" w:themeColor="text1"/>
                <w:sz w:val="24"/>
                <w:szCs w:val="24"/>
              </w:rPr>
              <w:t>Juglas</w:t>
            </w:r>
            <w:proofErr w:type="spellEnd"/>
            <w:r w:rsidRPr="00533218">
              <w:rPr>
                <w:b/>
                <w:color w:val="000000" w:themeColor="text1"/>
                <w:sz w:val="24"/>
                <w:szCs w:val="24"/>
              </w:rPr>
              <w:t xml:space="preserve"> </w:t>
            </w:r>
            <w:proofErr w:type="spellStart"/>
            <w:r w:rsidRPr="00533218">
              <w:rPr>
                <w:b/>
                <w:color w:val="000000" w:themeColor="text1"/>
                <w:sz w:val="24"/>
                <w:szCs w:val="24"/>
              </w:rPr>
              <w:t>Papirs</w:t>
            </w:r>
            <w:proofErr w:type="spellEnd"/>
            <w:r w:rsidRPr="00533218">
              <w:rPr>
                <w:b/>
                <w:color w:val="000000" w:themeColor="text1"/>
                <w:sz w:val="24"/>
                <w:szCs w:val="24"/>
              </w:rPr>
              <w:t xml:space="preserve"> SIA </w:t>
            </w:r>
            <w:r w:rsidRPr="00533218">
              <w:rPr>
                <w:color w:val="000000" w:themeColor="text1"/>
                <w:sz w:val="24"/>
                <w:szCs w:val="24"/>
              </w:rPr>
              <w:t>(</w:t>
            </w:r>
            <w:r w:rsidR="007E719C">
              <w:rPr>
                <w:color w:val="000000" w:themeColor="text1"/>
                <w:sz w:val="24"/>
                <w:szCs w:val="24"/>
              </w:rPr>
              <w:t xml:space="preserve">registrikood 40003002501, </w:t>
            </w:r>
            <w:r w:rsidRPr="00533218">
              <w:rPr>
                <w:color w:val="000000" w:themeColor="text1"/>
                <w:sz w:val="24"/>
                <w:szCs w:val="24"/>
              </w:rPr>
              <w:t xml:space="preserve">asukoht </w:t>
            </w:r>
            <w:proofErr w:type="spellStart"/>
            <w:r w:rsidRPr="00533218">
              <w:rPr>
                <w:color w:val="000000" w:themeColor="text1"/>
                <w:sz w:val="24"/>
                <w:szCs w:val="24"/>
              </w:rPr>
              <w:t>Nautrenu</w:t>
            </w:r>
            <w:proofErr w:type="spellEnd"/>
            <w:r w:rsidRPr="00533218">
              <w:rPr>
                <w:color w:val="000000" w:themeColor="text1"/>
                <w:sz w:val="24"/>
                <w:szCs w:val="24"/>
              </w:rPr>
              <w:t xml:space="preserve"> </w:t>
            </w:r>
            <w:proofErr w:type="spellStart"/>
            <w:r w:rsidRPr="00533218">
              <w:rPr>
                <w:color w:val="000000" w:themeColor="text1"/>
                <w:sz w:val="24"/>
                <w:szCs w:val="24"/>
              </w:rPr>
              <w:t>str</w:t>
            </w:r>
            <w:proofErr w:type="spellEnd"/>
            <w:r w:rsidRPr="00533218">
              <w:rPr>
                <w:color w:val="000000" w:themeColor="text1"/>
                <w:sz w:val="24"/>
                <w:szCs w:val="24"/>
              </w:rPr>
              <w:t xml:space="preserve">. 12, LV-1079 Riga, Latvia, e-post </w:t>
            </w:r>
            <w:hyperlink r:id="rId38" w:history="1">
              <w:r w:rsidRPr="00533218">
                <w:rPr>
                  <w:rStyle w:val="Hperlink"/>
                  <w:sz w:val="24"/>
                  <w:szCs w:val="24"/>
                </w:rPr>
                <w:t>office@juglaspapirs.lv</w:t>
              </w:r>
            </w:hyperlink>
            <w:r w:rsidRPr="00533218">
              <w:rPr>
                <w:color w:val="000000" w:themeColor="text1"/>
                <w:sz w:val="24"/>
                <w:szCs w:val="24"/>
              </w:rPr>
              <w:t xml:space="preserve">) </w:t>
            </w:r>
          </w:p>
          <w:p w:rsidR="00B468F5" w:rsidRPr="00533218" w:rsidRDefault="00B468F5" w:rsidP="009D4D1B">
            <w:pPr>
              <w:spacing w:before="60" w:after="60"/>
              <w:jc w:val="both"/>
              <w:rPr>
                <w:color w:val="000000" w:themeColor="text1"/>
                <w:sz w:val="24"/>
                <w:szCs w:val="24"/>
              </w:rPr>
            </w:pPr>
            <w:r w:rsidRPr="00533218">
              <w:rPr>
                <w:b/>
                <w:color w:val="000000" w:themeColor="text1"/>
                <w:sz w:val="24"/>
                <w:szCs w:val="24"/>
              </w:rPr>
              <w:t xml:space="preserve">26. </w:t>
            </w:r>
            <w:proofErr w:type="spellStart"/>
            <w:r w:rsidRPr="00533218">
              <w:rPr>
                <w:b/>
                <w:color w:val="000000" w:themeColor="text1"/>
                <w:sz w:val="24"/>
                <w:szCs w:val="24"/>
              </w:rPr>
              <w:t>Kaeser</w:t>
            </w:r>
            <w:proofErr w:type="spellEnd"/>
            <w:r w:rsidRPr="00533218">
              <w:rPr>
                <w:b/>
                <w:color w:val="000000" w:themeColor="text1"/>
                <w:sz w:val="24"/>
                <w:szCs w:val="24"/>
              </w:rPr>
              <w:t xml:space="preserve"> Kompressorit </w:t>
            </w:r>
            <w:proofErr w:type="spellStart"/>
            <w:r w:rsidRPr="00533218">
              <w:rPr>
                <w:b/>
                <w:color w:val="000000" w:themeColor="text1"/>
                <w:sz w:val="24"/>
                <w:szCs w:val="24"/>
              </w:rPr>
              <w:t>Oy</w:t>
            </w:r>
            <w:proofErr w:type="spellEnd"/>
            <w:r w:rsidRPr="00533218">
              <w:rPr>
                <w:b/>
                <w:color w:val="000000" w:themeColor="text1"/>
                <w:sz w:val="24"/>
                <w:szCs w:val="24"/>
              </w:rPr>
              <w:t xml:space="preserve"> Eesti Filiaal </w:t>
            </w:r>
            <w:r w:rsidRPr="00533218">
              <w:rPr>
                <w:color w:val="000000" w:themeColor="text1"/>
                <w:sz w:val="24"/>
                <w:szCs w:val="24"/>
              </w:rPr>
              <w:t xml:space="preserve">(registrikood 10546958, asukoht Kesk tee 23, Jüri alevik, Rae vald, 75301 Harju maakond, e-post </w:t>
            </w:r>
            <w:hyperlink r:id="rId39" w:history="1">
              <w:r w:rsidRPr="00533218">
                <w:rPr>
                  <w:rStyle w:val="Hperlink"/>
                  <w:sz w:val="24"/>
                  <w:szCs w:val="24"/>
                </w:rPr>
                <w:t>info.estonia@kaeser.com</w:t>
              </w:r>
            </w:hyperlink>
            <w:r w:rsidRPr="00533218">
              <w:rPr>
                <w:color w:val="000000" w:themeColor="text1"/>
                <w:sz w:val="24"/>
                <w:szCs w:val="24"/>
              </w:rPr>
              <w:t xml:space="preserve">) </w:t>
            </w:r>
          </w:p>
          <w:p w:rsidR="00B468F5" w:rsidRPr="00533218" w:rsidRDefault="00B468F5" w:rsidP="009D4D1B">
            <w:pPr>
              <w:spacing w:before="60" w:after="60"/>
              <w:jc w:val="both"/>
              <w:rPr>
                <w:color w:val="000000" w:themeColor="text1"/>
                <w:sz w:val="24"/>
                <w:szCs w:val="24"/>
              </w:rPr>
            </w:pPr>
            <w:r w:rsidRPr="00533218">
              <w:rPr>
                <w:b/>
                <w:color w:val="000000" w:themeColor="text1"/>
                <w:sz w:val="24"/>
                <w:szCs w:val="24"/>
              </w:rPr>
              <w:t xml:space="preserve">27. Kontuur LB OÜ </w:t>
            </w:r>
            <w:r w:rsidRPr="00533218">
              <w:rPr>
                <w:color w:val="000000" w:themeColor="text1"/>
                <w:sz w:val="24"/>
                <w:szCs w:val="24"/>
              </w:rPr>
              <w:t xml:space="preserve">(registrikood 10839301, asukoht Laeva tn 2, 10111 Tallinn, e-post </w:t>
            </w:r>
            <w:hyperlink r:id="rId40" w:history="1">
              <w:r w:rsidRPr="00533218">
                <w:rPr>
                  <w:rStyle w:val="Hperlink"/>
                  <w:sz w:val="24"/>
                  <w:szCs w:val="24"/>
                </w:rPr>
                <w:t>EvaKaarin.Viise@kontuur.ee</w:t>
              </w:r>
            </w:hyperlink>
            <w:r w:rsidRPr="00533218">
              <w:rPr>
                <w:color w:val="000000" w:themeColor="text1"/>
                <w:sz w:val="24"/>
                <w:szCs w:val="24"/>
              </w:rPr>
              <w:t>)</w:t>
            </w:r>
          </w:p>
          <w:p w:rsidR="00B468F5" w:rsidRPr="00533218" w:rsidRDefault="00B468F5" w:rsidP="009D4D1B">
            <w:pPr>
              <w:spacing w:before="60" w:after="60"/>
              <w:jc w:val="both"/>
              <w:rPr>
                <w:color w:val="000000" w:themeColor="text1"/>
                <w:sz w:val="24"/>
                <w:szCs w:val="24"/>
              </w:rPr>
            </w:pPr>
            <w:r w:rsidRPr="00533218">
              <w:rPr>
                <w:b/>
                <w:color w:val="000000" w:themeColor="text1"/>
                <w:sz w:val="24"/>
                <w:szCs w:val="24"/>
              </w:rPr>
              <w:t xml:space="preserve">28. Osaühing LAMIPAP </w:t>
            </w:r>
            <w:r w:rsidRPr="00533218">
              <w:rPr>
                <w:color w:val="000000" w:themeColor="text1"/>
                <w:sz w:val="24"/>
                <w:szCs w:val="24"/>
              </w:rPr>
              <w:t xml:space="preserve">(registrikood 10449356, asukoht </w:t>
            </w:r>
            <w:proofErr w:type="spellStart"/>
            <w:r w:rsidRPr="00533218">
              <w:rPr>
                <w:color w:val="000000" w:themeColor="text1"/>
                <w:sz w:val="24"/>
                <w:szCs w:val="24"/>
              </w:rPr>
              <w:t>Vetuka</w:t>
            </w:r>
            <w:proofErr w:type="spellEnd"/>
            <w:r w:rsidRPr="00533218">
              <w:rPr>
                <w:color w:val="000000" w:themeColor="text1"/>
                <w:sz w:val="24"/>
                <w:szCs w:val="24"/>
              </w:rPr>
              <w:t xml:space="preserve"> tee 16, Vilivere küla,</w:t>
            </w:r>
            <w:r w:rsidRPr="00533218">
              <w:rPr>
                <w:sz w:val="24"/>
                <w:szCs w:val="24"/>
              </w:rPr>
              <w:t xml:space="preserve"> </w:t>
            </w:r>
            <w:r w:rsidRPr="00533218">
              <w:rPr>
                <w:color w:val="000000" w:themeColor="text1"/>
                <w:sz w:val="24"/>
                <w:szCs w:val="24"/>
              </w:rPr>
              <w:t>Kohila vald,</w:t>
            </w:r>
            <w:r w:rsidRPr="00533218">
              <w:rPr>
                <w:sz w:val="24"/>
                <w:szCs w:val="24"/>
              </w:rPr>
              <w:t xml:space="preserve"> </w:t>
            </w:r>
            <w:r w:rsidRPr="00533218">
              <w:rPr>
                <w:color w:val="000000" w:themeColor="text1"/>
                <w:sz w:val="24"/>
                <w:szCs w:val="24"/>
              </w:rPr>
              <w:t xml:space="preserve">79744 Rapla maakond, e-post </w:t>
            </w:r>
            <w:hyperlink r:id="rId41" w:history="1">
              <w:r w:rsidRPr="00533218">
                <w:rPr>
                  <w:rStyle w:val="Hperlink"/>
                  <w:sz w:val="24"/>
                  <w:szCs w:val="24"/>
                </w:rPr>
                <w:t>bookkeeping@papservice.com</w:t>
              </w:r>
            </w:hyperlink>
            <w:r w:rsidRPr="00533218">
              <w:rPr>
                <w:color w:val="000000" w:themeColor="text1"/>
                <w:sz w:val="24"/>
                <w:szCs w:val="24"/>
              </w:rPr>
              <w:t xml:space="preserve">) </w:t>
            </w:r>
          </w:p>
          <w:p w:rsidR="00B468F5" w:rsidRPr="00533218" w:rsidRDefault="00B468F5" w:rsidP="009D4D1B">
            <w:pPr>
              <w:spacing w:before="60" w:after="60"/>
              <w:jc w:val="both"/>
              <w:rPr>
                <w:color w:val="000000" w:themeColor="text1"/>
                <w:sz w:val="24"/>
                <w:szCs w:val="24"/>
              </w:rPr>
            </w:pPr>
            <w:r w:rsidRPr="00533218">
              <w:rPr>
                <w:b/>
                <w:color w:val="000000" w:themeColor="text1"/>
                <w:sz w:val="24"/>
                <w:szCs w:val="24"/>
              </w:rPr>
              <w:t xml:space="preserve">29. </w:t>
            </w:r>
            <w:r w:rsidR="00616ADE" w:rsidRPr="00533218">
              <w:rPr>
                <w:b/>
                <w:color w:val="000000" w:themeColor="text1"/>
                <w:sz w:val="24"/>
                <w:szCs w:val="24"/>
              </w:rPr>
              <w:t xml:space="preserve">Liepajas </w:t>
            </w:r>
            <w:proofErr w:type="spellStart"/>
            <w:r w:rsidR="00616ADE" w:rsidRPr="00533218">
              <w:rPr>
                <w:b/>
                <w:color w:val="000000" w:themeColor="text1"/>
                <w:sz w:val="24"/>
                <w:szCs w:val="24"/>
              </w:rPr>
              <w:t>Papirs</w:t>
            </w:r>
            <w:proofErr w:type="spellEnd"/>
            <w:r w:rsidR="00616ADE" w:rsidRPr="00533218">
              <w:rPr>
                <w:b/>
                <w:color w:val="000000" w:themeColor="text1"/>
                <w:sz w:val="24"/>
                <w:szCs w:val="24"/>
              </w:rPr>
              <w:t xml:space="preserve"> AS </w:t>
            </w:r>
            <w:r w:rsidR="00616ADE" w:rsidRPr="00533218">
              <w:rPr>
                <w:color w:val="000000" w:themeColor="text1"/>
                <w:sz w:val="24"/>
                <w:szCs w:val="24"/>
              </w:rPr>
              <w:t>(</w:t>
            </w:r>
            <w:r w:rsidR="007E719C">
              <w:rPr>
                <w:color w:val="000000" w:themeColor="text1"/>
                <w:sz w:val="24"/>
                <w:szCs w:val="24"/>
              </w:rPr>
              <w:t xml:space="preserve">registrikood 40003048757, </w:t>
            </w:r>
            <w:r w:rsidR="00616ADE" w:rsidRPr="00533218">
              <w:rPr>
                <w:color w:val="000000" w:themeColor="text1"/>
                <w:sz w:val="24"/>
                <w:szCs w:val="24"/>
              </w:rPr>
              <w:t xml:space="preserve">asukoht </w:t>
            </w:r>
            <w:r w:rsidR="007E719C">
              <w:rPr>
                <w:color w:val="000000" w:themeColor="text1"/>
                <w:sz w:val="24"/>
                <w:szCs w:val="24"/>
              </w:rPr>
              <w:t>Perses</w:t>
            </w:r>
            <w:r w:rsidR="00C77E8E">
              <w:rPr>
                <w:color w:val="000000" w:themeColor="text1"/>
                <w:sz w:val="24"/>
                <w:szCs w:val="24"/>
              </w:rPr>
              <w:t xml:space="preserve"> </w:t>
            </w:r>
            <w:proofErr w:type="spellStart"/>
            <w:r w:rsidR="00C77E8E">
              <w:rPr>
                <w:color w:val="000000" w:themeColor="text1"/>
                <w:sz w:val="24"/>
                <w:szCs w:val="24"/>
              </w:rPr>
              <w:t>iela</w:t>
            </w:r>
            <w:proofErr w:type="spellEnd"/>
            <w:r w:rsidR="00C77E8E">
              <w:rPr>
                <w:color w:val="000000" w:themeColor="text1"/>
                <w:sz w:val="24"/>
                <w:szCs w:val="24"/>
              </w:rPr>
              <w:t xml:space="preserve"> 2, Riga, LV-1011, </w:t>
            </w:r>
            <w:proofErr w:type="spellStart"/>
            <w:r w:rsidR="00C77E8E">
              <w:rPr>
                <w:color w:val="000000" w:themeColor="text1"/>
                <w:sz w:val="24"/>
                <w:szCs w:val="24"/>
              </w:rPr>
              <w:t>Latvija</w:t>
            </w:r>
            <w:proofErr w:type="spellEnd"/>
            <w:r w:rsidR="00C77E8E">
              <w:rPr>
                <w:color w:val="000000" w:themeColor="text1"/>
                <w:sz w:val="24"/>
                <w:szCs w:val="24"/>
              </w:rPr>
              <w:t xml:space="preserve">, </w:t>
            </w:r>
            <w:proofErr w:type="spellStart"/>
            <w:r w:rsidR="00C77E8E" w:rsidRPr="00533218">
              <w:rPr>
                <w:color w:val="000000" w:themeColor="text1"/>
                <w:sz w:val="24"/>
                <w:szCs w:val="24"/>
              </w:rPr>
              <w:t>Plavu</w:t>
            </w:r>
            <w:proofErr w:type="spellEnd"/>
            <w:r w:rsidR="00C77E8E" w:rsidRPr="00533218">
              <w:rPr>
                <w:color w:val="000000" w:themeColor="text1"/>
                <w:sz w:val="24"/>
                <w:szCs w:val="24"/>
              </w:rPr>
              <w:t xml:space="preserve"> </w:t>
            </w:r>
            <w:proofErr w:type="spellStart"/>
            <w:r w:rsidR="00C77E8E" w:rsidRPr="00533218">
              <w:rPr>
                <w:color w:val="000000" w:themeColor="text1"/>
                <w:sz w:val="24"/>
                <w:szCs w:val="24"/>
              </w:rPr>
              <w:t>iela</w:t>
            </w:r>
            <w:proofErr w:type="spellEnd"/>
            <w:r w:rsidR="00C77E8E" w:rsidRPr="00533218">
              <w:rPr>
                <w:color w:val="000000" w:themeColor="text1"/>
                <w:sz w:val="24"/>
                <w:szCs w:val="24"/>
              </w:rPr>
              <w:t xml:space="preserve"> 17, LV3411 Liepaja,</w:t>
            </w:r>
            <w:r w:rsidR="00C77E8E">
              <w:rPr>
                <w:color w:val="000000" w:themeColor="text1"/>
                <w:sz w:val="24"/>
                <w:szCs w:val="24"/>
              </w:rPr>
              <w:t xml:space="preserve"> </w:t>
            </w:r>
            <w:r w:rsidR="00616ADE" w:rsidRPr="00533218">
              <w:rPr>
                <w:color w:val="000000" w:themeColor="text1"/>
                <w:sz w:val="24"/>
                <w:szCs w:val="24"/>
              </w:rPr>
              <w:t xml:space="preserve">e-post </w:t>
            </w:r>
            <w:hyperlink r:id="rId42" w:history="1">
              <w:r w:rsidR="00616ADE" w:rsidRPr="00533218">
                <w:rPr>
                  <w:rStyle w:val="Hperlink"/>
                  <w:sz w:val="24"/>
                  <w:szCs w:val="24"/>
                </w:rPr>
                <w:t>annika@liepajaspapirs.lv</w:t>
              </w:r>
            </w:hyperlink>
            <w:r w:rsidR="00616ADE" w:rsidRPr="00533218">
              <w:rPr>
                <w:color w:val="000000" w:themeColor="text1"/>
                <w:sz w:val="24"/>
                <w:szCs w:val="24"/>
              </w:rPr>
              <w:t xml:space="preserve">) </w:t>
            </w:r>
          </w:p>
          <w:p w:rsidR="00616ADE" w:rsidRPr="00533218" w:rsidRDefault="00616ADE" w:rsidP="009D4D1B">
            <w:pPr>
              <w:spacing w:before="60" w:after="60"/>
              <w:jc w:val="both"/>
              <w:rPr>
                <w:color w:val="000000" w:themeColor="text1"/>
                <w:sz w:val="24"/>
                <w:szCs w:val="24"/>
              </w:rPr>
            </w:pPr>
            <w:r w:rsidRPr="00533218">
              <w:rPr>
                <w:b/>
                <w:color w:val="000000" w:themeColor="text1"/>
                <w:sz w:val="24"/>
                <w:szCs w:val="24"/>
              </w:rPr>
              <w:t xml:space="preserve">30. LINDSTRÖM OSAÜHING </w:t>
            </w:r>
            <w:r w:rsidRPr="00533218">
              <w:rPr>
                <w:color w:val="000000" w:themeColor="text1"/>
                <w:sz w:val="24"/>
                <w:szCs w:val="24"/>
              </w:rPr>
              <w:t xml:space="preserve">(registrikood 10333553, asukoht Liivamäe tee 3, Loo alevik, Jõelähtme vald, 74201 Harju maakond, asukoht registris Kuusiku tee 28, Loo alevik, Jõelähtme vald, 74201 Harju maakond, e-post </w:t>
            </w:r>
            <w:hyperlink r:id="rId43" w:history="1">
              <w:r w:rsidRPr="00533218">
                <w:rPr>
                  <w:rStyle w:val="Hperlink"/>
                  <w:sz w:val="24"/>
                  <w:szCs w:val="24"/>
                </w:rPr>
                <w:t>ee.loo@lindstromgroup.com</w:t>
              </w:r>
            </w:hyperlink>
            <w:r w:rsidRPr="00533218">
              <w:rPr>
                <w:color w:val="000000" w:themeColor="text1"/>
                <w:sz w:val="24"/>
                <w:szCs w:val="24"/>
              </w:rPr>
              <w:t>)</w:t>
            </w:r>
          </w:p>
          <w:p w:rsidR="00616ADE" w:rsidRPr="00533218" w:rsidRDefault="00616ADE" w:rsidP="009D4D1B">
            <w:pPr>
              <w:spacing w:before="60" w:after="60"/>
              <w:jc w:val="both"/>
              <w:rPr>
                <w:color w:val="000000" w:themeColor="text1"/>
                <w:sz w:val="24"/>
                <w:szCs w:val="24"/>
              </w:rPr>
            </w:pPr>
            <w:r w:rsidRPr="00533218">
              <w:rPr>
                <w:b/>
                <w:color w:val="000000" w:themeColor="text1"/>
                <w:sz w:val="24"/>
                <w:szCs w:val="24"/>
              </w:rPr>
              <w:t xml:space="preserve">31. MAD </w:t>
            </w:r>
            <w:proofErr w:type="spellStart"/>
            <w:r w:rsidRPr="00533218">
              <w:rPr>
                <w:b/>
                <w:color w:val="000000" w:themeColor="text1"/>
                <w:sz w:val="24"/>
                <w:szCs w:val="24"/>
              </w:rPr>
              <w:t>Recycling</w:t>
            </w:r>
            <w:proofErr w:type="spellEnd"/>
            <w:r w:rsidRPr="00533218">
              <w:rPr>
                <w:b/>
                <w:color w:val="000000" w:themeColor="text1"/>
                <w:sz w:val="24"/>
                <w:szCs w:val="24"/>
              </w:rPr>
              <w:t xml:space="preserve"> </w:t>
            </w:r>
            <w:proofErr w:type="spellStart"/>
            <w:r w:rsidRPr="00533218">
              <w:rPr>
                <w:b/>
                <w:color w:val="000000" w:themeColor="text1"/>
                <w:sz w:val="24"/>
                <w:szCs w:val="24"/>
              </w:rPr>
              <w:t>Lietuva</w:t>
            </w:r>
            <w:proofErr w:type="spellEnd"/>
            <w:r w:rsidRPr="00533218">
              <w:rPr>
                <w:b/>
                <w:color w:val="000000" w:themeColor="text1"/>
                <w:sz w:val="24"/>
                <w:szCs w:val="24"/>
              </w:rPr>
              <w:t xml:space="preserve"> UAB </w:t>
            </w:r>
            <w:r w:rsidRPr="00533218">
              <w:rPr>
                <w:color w:val="000000" w:themeColor="text1"/>
                <w:sz w:val="24"/>
                <w:szCs w:val="24"/>
              </w:rPr>
              <w:t>(</w:t>
            </w:r>
            <w:r w:rsidR="00F51B2D">
              <w:rPr>
                <w:color w:val="000000" w:themeColor="text1"/>
                <w:sz w:val="24"/>
                <w:szCs w:val="24"/>
              </w:rPr>
              <w:t xml:space="preserve">registrikood 125594056, </w:t>
            </w:r>
            <w:r w:rsidRPr="00533218">
              <w:rPr>
                <w:color w:val="000000" w:themeColor="text1"/>
                <w:sz w:val="24"/>
                <w:szCs w:val="24"/>
              </w:rPr>
              <w:t xml:space="preserve">asukoht </w:t>
            </w:r>
            <w:proofErr w:type="spellStart"/>
            <w:r w:rsidRPr="00533218">
              <w:rPr>
                <w:color w:val="000000" w:themeColor="text1"/>
                <w:sz w:val="24"/>
                <w:szCs w:val="24"/>
              </w:rPr>
              <w:t>Eišiškiu</w:t>
            </w:r>
            <w:proofErr w:type="spellEnd"/>
            <w:r w:rsidRPr="00533218">
              <w:rPr>
                <w:color w:val="000000" w:themeColor="text1"/>
                <w:sz w:val="24"/>
                <w:szCs w:val="24"/>
              </w:rPr>
              <w:t xml:space="preserve"> </w:t>
            </w:r>
            <w:proofErr w:type="spellStart"/>
            <w:r w:rsidRPr="00533218">
              <w:rPr>
                <w:color w:val="000000" w:themeColor="text1"/>
                <w:sz w:val="24"/>
                <w:szCs w:val="24"/>
              </w:rPr>
              <w:t>pl</w:t>
            </w:r>
            <w:proofErr w:type="spellEnd"/>
            <w:r w:rsidRPr="00533218">
              <w:rPr>
                <w:color w:val="000000" w:themeColor="text1"/>
                <w:sz w:val="24"/>
                <w:szCs w:val="24"/>
              </w:rPr>
              <w:t xml:space="preserve">. 127, 02184 Vilnius, Leedu, e-post </w:t>
            </w:r>
            <w:hyperlink r:id="rId44" w:history="1">
              <w:r w:rsidRPr="00533218">
                <w:rPr>
                  <w:rStyle w:val="Hperlink"/>
                  <w:sz w:val="24"/>
                  <w:szCs w:val="24"/>
                </w:rPr>
                <w:t>info@mad-recycling.lt</w:t>
              </w:r>
            </w:hyperlink>
            <w:r w:rsidRPr="00533218">
              <w:rPr>
                <w:color w:val="000000" w:themeColor="text1"/>
                <w:sz w:val="24"/>
                <w:szCs w:val="24"/>
              </w:rPr>
              <w:t xml:space="preserve">) </w:t>
            </w:r>
          </w:p>
          <w:p w:rsidR="00616ADE" w:rsidRPr="00533218" w:rsidRDefault="00616ADE" w:rsidP="009D4D1B">
            <w:pPr>
              <w:spacing w:before="60" w:after="60"/>
              <w:jc w:val="both"/>
              <w:rPr>
                <w:color w:val="000000" w:themeColor="text1"/>
                <w:sz w:val="24"/>
                <w:szCs w:val="24"/>
              </w:rPr>
            </w:pPr>
            <w:r w:rsidRPr="00533218">
              <w:rPr>
                <w:b/>
                <w:color w:val="000000" w:themeColor="text1"/>
                <w:sz w:val="24"/>
                <w:szCs w:val="24"/>
              </w:rPr>
              <w:t xml:space="preserve">32. </w:t>
            </w:r>
            <w:proofErr w:type="spellStart"/>
            <w:r w:rsidRPr="00533218">
              <w:rPr>
                <w:b/>
                <w:color w:val="000000" w:themeColor="text1"/>
                <w:sz w:val="24"/>
                <w:szCs w:val="24"/>
              </w:rPr>
              <w:t>Mertex</w:t>
            </w:r>
            <w:proofErr w:type="spellEnd"/>
            <w:r w:rsidRPr="00533218">
              <w:rPr>
                <w:b/>
                <w:color w:val="000000" w:themeColor="text1"/>
                <w:sz w:val="24"/>
                <w:szCs w:val="24"/>
              </w:rPr>
              <w:t xml:space="preserve"> Mets OÜ </w:t>
            </w:r>
            <w:r w:rsidRPr="00533218">
              <w:rPr>
                <w:color w:val="000000" w:themeColor="text1"/>
                <w:sz w:val="24"/>
                <w:szCs w:val="24"/>
              </w:rPr>
              <w:t>(registrikood 11423637, asukoht Varbla mnt 36, Tõstamaa vald, Pärnu maakond, asukoht registris Antsutoa-Jaani, Tõhela küla,</w:t>
            </w:r>
            <w:r w:rsidRPr="00533218">
              <w:rPr>
                <w:sz w:val="24"/>
                <w:szCs w:val="24"/>
              </w:rPr>
              <w:t xml:space="preserve"> </w:t>
            </w:r>
            <w:r w:rsidRPr="00533218">
              <w:rPr>
                <w:color w:val="000000" w:themeColor="text1"/>
                <w:sz w:val="24"/>
                <w:szCs w:val="24"/>
              </w:rPr>
              <w:t>Pärnu linn, 88102 Pärnu maakond, e-post</w:t>
            </w:r>
            <w:r w:rsidRPr="00533218">
              <w:rPr>
                <w:sz w:val="24"/>
                <w:szCs w:val="24"/>
              </w:rPr>
              <w:t xml:space="preserve"> </w:t>
            </w:r>
            <w:hyperlink r:id="rId45" w:history="1">
              <w:r w:rsidRPr="00533218">
                <w:rPr>
                  <w:rStyle w:val="Hperlink"/>
                  <w:sz w:val="24"/>
                  <w:szCs w:val="24"/>
                </w:rPr>
                <w:t>indrekmeras@gmail.com</w:t>
              </w:r>
            </w:hyperlink>
            <w:r w:rsidRPr="00533218">
              <w:rPr>
                <w:color w:val="000000" w:themeColor="text1"/>
                <w:sz w:val="24"/>
                <w:szCs w:val="24"/>
              </w:rPr>
              <w:t xml:space="preserve">) </w:t>
            </w:r>
          </w:p>
          <w:p w:rsidR="00616ADE" w:rsidRPr="006B3661" w:rsidRDefault="00616ADE" w:rsidP="009D4D1B">
            <w:pPr>
              <w:spacing w:before="60" w:after="60"/>
              <w:jc w:val="both"/>
              <w:rPr>
                <w:sz w:val="24"/>
                <w:szCs w:val="24"/>
              </w:rPr>
            </w:pPr>
            <w:r w:rsidRPr="006B3661">
              <w:rPr>
                <w:b/>
                <w:sz w:val="24"/>
                <w:szCs w:val="24"/>
              </w:rPr>
              <w:t xml:space="preserve">33. </w:t>
            </w:r>
            <w:proofErr w:type="spellStart"/>
            <w:r w:rsidRPr="006B3661">
              <w:rPr>
                <w:b/>
                <w:sz w:val="24"/>
                <w:szCs w:val="24"/>
              </w:rPr>
              <w:t>Nasdaq</w:t>
            </w:r>
            <w:proofErr w:type="spellEnd"/>
            <w:r w:rsidRPr="006B3661">
              <w:rPr>
                <w:b/>
                <w:sz w:val="24"/>
                <w:szCs w:val="24"/>
              </w:rPr>
              <w:t xml:space="preserve"> CSD SE Eesti filiaal </w:t>
            </w:r>
            <w:r w:rsidRPr="006B3661">
              <w:rPr>
                <w:sz w:val="24"/>
                <w:szCs w:val="24"/>
              </w:rPr>
              <w:t>(</w:t>
            </w:r>
            <w:r w:rsidR="00C759C5" w:rsidRPr="006B3661">
              <w:rPr>
                <w:sz w:val="24"/>
                <w:szCs w:val="24"/>
              </w:rPr>
              <w:t xml:space="preserve">registrikood </w:t>
            </w:r>
            <w:r w:rsidRPr="006B3661">
              <w:rPr>
                <w:sz w:val="24"/>
                <w:szCs w:val="24"/>
              </w:rPr>
              <w:t>14306553</w:t>
            </w:r>
            <w:r w:rsidR="00C759C5" w:rsidRPr="006B3661">
              <w:rPr>
                <w:sz w:val="24"/>
                <w:szCs w:val="24"/>
              </w:rPr>
              <w:t>,</w:t>
            </w:r>
            <w:r w:rsidRPr="006B3661">
              <w:rPr>
                <w:sz w:val="24"/>
                <w:szCs w:val="24"/>
              </w:rPr>
              <w:t xml:space="preserve"> asukoht Maakri 19/1, 10145 Tallinn, e-post </w:t>
            </w:r>
            <w:hyperlink r:id="rId46" w:history="1">
              <w:r w:rsidRPr="006B3661">
                <w:rPr>
                  <w:rStyle w:val="Hperlink"/>
                  <w:color w:val="auto"/>
                  <w:sz w:val="24"/>
                  <w:szCs w:val="24"/>
                </w:rPr>
                <w:t>arved@nasdaq.com</w:t>
              </w:r>
            </w:hyperlink>
            <w:r w:rsidRPr="006B3661">
              <w:rPr>
                <w:sz w:val="24"/>
                <w:szCs w:val="24"/>
              </w:rPr>
              <w:t xml:space="preserve">) </w:t>
            </w:r>
          </w:p>
          <w:p w:rsidR="0010281D" w:rsidRPr="00533218" w:rsidRDefault="00616ADE" w:rsidP="009D4D1B">
            <w:pPr>
              <w:spacing w:before="60" w:after="60"/>
              <w:jc w:val="both"/>
              <w:rPr>
                <w:bCs/>
                <w:color w:val="000000" w:themeColor="text1"/>
                <w:sz w:val="24"/>
                <w:szCs w:val="24"/>
              </w:rPr>
            </w:pPr>
            <w:r w:rsidRPr="00533218">
              <w:rPr>
                <w:b/>
                <w:bCs/>
                <w:color w:val="000000" w:themeColor="text1"/>
                <w:sz w:val="24"/>
                <w:szCs w:val="24"/>
              </w:rPr>
              <w:t xml:space="preserve">34. </w:t>
            </w:r>
            <w:r w:rsidR="0042039E" w:rsidRPr="00533218">
              <w:rPr>
                <w:b/>
                <w:bCs/>
                <w:color w:val="000000" w:themeColor="text1"/>
                <w:sz w:val="24"/>
                <w:szCs w:val="24"/>
              </w:rPr>
              <w:t xml:space="preserve">STI PE </w:t>
            </w:r>
            <w:proofErr w:type="spellStart"/>
            <w:r w:rsidR="0042039E" w:rsidRPr="00533218">
              <w:rPr>
                <w:b/>
                <w:bCs/>
                <w:color w:val="000000" w:themeColor="text1"/>
                <w:sz w:val="24"/>
                <w:szCs w:val="24"/>
              </w:rPr>
              <w:t>Orimet</w:t>
            </w:r>
            <w:proofErr w:type="spellEnd"/>
            <w:r w:rsidR="0042039E" w:rsidRPr="00533218">
              <w:rPr>
                <w:b/>
                <w:bCs/>
                <w:color w:val="000000" w:themeColor="text1"/>
                <w:sz w:val="24"/>
                <w:szCs w:val="24"/>
              </w:rPr>
              <w:t xml:space="preserve"> </w:t>
            </w:r>
            <w:r w:rsidR="0042039E" w:rsidRPr="00533218">
              <w:rPr>
                <w:bCs/>
                <w:color w:val="000000" w:themeColor="text1"/>
                <w:sz w:val="24"/>
                <w:szCs w:val="24"/>
              </w:rPr>
              <w:t>(</w:t>
            </w:r>
            <w:r w:rsidR="00F51B2D">
              <w:rPr>
                <w:bCs/>
                <w:color w:val="000000" w:themeColor="text1"/>
                <w:sz w:val="24"/>
                <w:szCs w:val="24"/>
              </w:rPr>
              <w:t xml:space="preserve">registrikood 13305103, </w:t>
            </w:r>
            <w:r w:rsidR="0042039E" w:rsidRPr="00533218">
              <w:rPr>
                <w:bCs/>
                <w:color w:val="000000" w:themeColor="text1"/>
                <w:sz w:val="24"/>
                <w:szCs w:val="24"/>
              </w:rPr>
              <w:t xml:space="preserve">asukoht </w:t>
            </w:r>
            <w:proofErr w:type="spellStart"/>
            <w:r w:rsidR="0042039E" w:rsidRPr="00533218">
              <w:rPr>
                <w:bCs/>
                <w:color w:val="000000" w:themeColor="text1"/>
                <w:sz w:val="24"/>
                <w:szCs w:val="24"/>
              </w:rPr>
              <w:t>Botani</w:t>
            </w:r>
            <w:r w:rsidR="007816E1" w:rsidRPr="00533218">
              <w:rPr>
                <w:bCs/>
                <w:color w:val="000000" w:themeColor="text1"/>
                <w:sz w:val="24"/>
                <w:szCs w:val="24"/>
              </w:rPr>
              <w:t>chna</w:t>
            </w:r>
            <w:proofErr w:type="spellEnd"/>
            <w:r w:rsidR="007816E1" w:rsidRPr="00533218">
              <w:rPr>
                <w:bCs/>
                <w:color w:val="000000" w:themeColor="text1"/>
                <w:sz w:val="24"/>
                <w:szCs w:val="24"/>
              </w:rPr>
              <w:t xml:space="preserve"> </w:t>
            </w:r>
            <w:proofErr w:type="spellStart"/>
            <w:r w:rsidR="007816E1" w:rsidRPr="00533218">
              <w:rPr>
                <w:bCs/>
                <w:color w:val="000000" w:themeColor="text1"/>
                <w:sz w:val="24"/>
                <w:szCs w:val="24"/>
              </w:rPr>
              <w:t>str</w:t>
            </w:r>
            <w:proofErr w:type="spellEnd"/>
            <w:r w:rsidR="007816E1" w:rsidRPr="00533218">
              <w:rPr>
                <w:bCs/>
                <w:color w:val="000000" w:themeColor="text1"/>
                <w:sz w:val="24"/>
                <w:szCs w:val="24"/>
              </w:rPr>
              <w:t xml:space="preserve"> 13/26, 21000 </w:t>
            </w:r>
            <w:proofErr w:type="spellStart"/>
            <w:r w:rsidR="007816E1" w:rsidRPr="00533218">
              <w:rPr>
                <w:bCs/>
                <w:color w:val="000000" w:themeColor="text1"/>
                <w:sz w:val="24"/>
                <w:szCs w:val="24"/>
              </w:rPr>
              <w:t>Vinnytsya</w:t>
            </w:r>
            <w:proofErr w:type="spellEnd"/>
            <w:r w:rsidR="007816E1" w:rsidRPr="00533218">
              <w:rPr>
                <w:bCs/>
                <w:color w:val="000000" w:themeColor="text1"/>
                <w:sz w:val="24"/>
                <w:szCs w:val="24"/>
              </w:rPr>
              <w:t xml:space="preserve">, Ukraina, e-post </w:t>
            </w:r>
            <w:hyperlink r:id="rId47" w:history="1">
              <w:r w:rsidR="007816E1" w:rsidRPr="00533218">
                <w:rPr>
                  <w:rStyle w:val="Hperlink"/>
                  <w:bCs/>
                  <w:sz w:val="24"/>
                  <w:szCs w:val="24"/>
                </w:rPr>
                <w:t>che3101@gmail.com</w:t>
              </w:r>
            </w:hyperlink>
            <w:r w:rsidR="007816E1" w:rsidRPr="00533218">
              <w:rPr>
                <w:bCs/>
                <w:color w:val="000000" w:themeColor="text1"/>
                <w:sz w:val="24"/>
                <w:szCs w:val="24"/>
              </w:rPr>
              <w:t>)</w:t>
            </w:r>
          </w:p>
          <w:p w:rsidR="007816E1" w:rsidRPr="00533218" w:rsidRDefault="007816E1" w:rsidP="009D4D1B">
            <w:pPr>
              <w:spacing w:before="60" w:after="60"/>
              <w:jc w:val="both"/>
              <w:rPr>
                <w:bCs/>
                <w:color w:val="000000" w:themeColor="text1"/>
                <w:sz w:val="24"/>
                <w:szCs w:val="24"/>
              </w:rPr>
            </w:pPr>
            <w:r w:rsidRPr="00533218">
              <w:rPr>
                <w:b/>
                <w:bCs/>
                <w:color w:val="000000" w:themeColor="text1"/>
                <w:sz w:val="24"/>
                <w:szCs w:val="24"/>
              </w:rPr>
              <w:t xml:space="preserve">35. OÜ Eesti Pakendiringlus </w:t>
            </w:r>
            <w:r w:rsidRPr="00533218">
              <w:rPr>
                <w:bCs/>
                <w:color w:val="000000" w:themeColor="text1"/>
                <w:sz w:val="24"/>
                <w:szCs w:val="24"/>
              </w:rPr>
              <w:t xml:space="preserve">(registrikood 14073132, asukoht Tartu mnt 2, 10145 Tallinn, asukoht registris Vana-Narva mnt 26, 74114 Tallinn, e-post </w:t>
            </w:r>
            <w:hyperlink r:id="rId48" w:history="1">
              <w:r w:rsidRPr="00533218">
                <w:rPr>
                  <w:rStyle w:val="Hperlink"/>
                  <w:bCs/>
                  <w:sz w:val="24"/>
                  <w:szCs w:val="24"/>
                </w:rPr>
                <w:t>info@pakendiringlus.ee</w:t>
              </w:r>
            </w:hyperlink>
            <w:r w:rsidRPr="00533218">
              <w:rPr>
                <w:bCs/>
                <w:color w:val="000000" w:themeColor="text1"/>
                <w:sz w:val="24"/>
                <w:szCs w:val="24"/>
              </w:rPr>
              <w:t>)</w:t>
            </w:r>
          </w:p>
          <w:p w:rsidR="007816E1" w:rsidRPr="00533218" w:rsidRDefault="007816E1" w:rsidP="009D4D1B">
            <w:pPr>
              <w:spacing w:before="60" w:after="60"/>
              <w:jc w:val="both"/>
              <w:rPr>
                <w:bCs/>
                <w:color w:val="000000" w:themeColor="text1"/>
                <w:sz w:val="24"/>
                <w:szCs w:val="24"/>
              </w:rPr>
            </w:pPr>
            <w:r w:rsidRPr="00533218">
              <w:rPr>
                <w:b/>
                <w:bCs/>
                <w:color w:val="000000" w:themeColor="text1"/>
                <w:sz w:val="24"/>
                <w:szCs w:val="24"/>
              </w:rPr>
              <w:t xml:space="preserve">36. UAB </w:t>
            </w:r>
            <w:proofErr w:type="spellStart"/>
            <w:r w:rsidRPr="00533218">
              <w:rPr>
                <w:b/>
                <w:bCs/>
                <w:color w:val="000000" w:themeColor="text1"/>
                <w:sz w:val="24"/>
                <w:szCs w:val="24"/>
              </w:rPr>
              <w:t>Pakmarkas</w:t>
            </w:r>
            <w:proofErr w:type="spellEnd"/>
            <w:r w:rsidRPr="00533218">
              <w:rPr>
                <w:b/>
                <w:bCs/>
                <w:color w:val="000000" w:themeColor="text1"/>
                <w:sz w:val="24"/>
                <w:szCs w:val="24"/>
              </w:rPr>
              <w:t xml:space="preserve"> </w:t>
            </w:r>
            <w:r w:rsidRPr="00533218">
              <w:rPr>
                <w:bCs/>
                <w:color w:val="000000" w:themeColor="text1"/>
                <w:sz w:val="24"/>
                <w:szCs w:val="24"/>
              </w:rPr>
              <w:t>(</w:t>
            </w:r>
            <w:r w:rsidR="00F51B2D">
              <w:rPr>
                <w:bCs/>
                <w:color w:val="000000" w:themeColor="text1"/>
                <w:sz w:val="24"/>
                <w:szCs w:val="24"/>
              </w:rPr>
              <w:t xml:space="preserve">registrikood 122590280, </w:t>
            </w:r>
            <w:r w:rsidRPr="00533218">
              <w:rPr>
                <w:bCs/>
                <w:color w:val="000000" w:themeColor="text1"/>
                <w:sz w:val="24"/>
                <w:szCs w:val="24"/>
              </w:rPr>
              <w:t xml:space="preserve">asukoht </w:t>
            </w:r>
            <w:proofErr w:type="spellStart"/>
            <w:r w:rsidRPr="00533218">
              <w:rPr>
                <w:bCs/>
                <w:color w:val="000000" w:themeColor="text1"/>
                <w:sz w:val="24"/>
                <w:szCs w:val="24"/>
              </w:rPr>
              <w:t>Daržininku</w:t>
            </w:r>
            <w:proofErr w:type="spellEnd"/>
            <w:r w:rsidRPr="00533218">
              <w:rPr>
                <w:bCs/>
                <w:color w:val="000000" w:themeColor="text1"/>
                <w:sz w:val="24"/>
                <w:szCs w:val="24"/>
              </w:rPr>
              <w:t xml:space="preserve"> k. </w:t>
            </w:r>
            <w:proofErr w:type="spellStart"/>
            <w:r w:rsidRPr="00533218">
              <w:rPr>
                <w:bCs/>
                <w:color w:val="000000" w:themeColor="text1"/>
                <w:sz w:val="24"/>
                <w:szCs w:val="24"/>
              </w:rPr>
              <w:t>Nemežio</w:t>
            </w:r>
            <w:proofErr w:type="spellEnd"/>
            <w:r w:rsidRPr="00533218">
              <w:rPr>
                <w:bCs/>
                <w:color w:val="000000" w:themeColor="text1"/>
                <w:sz w:val="24"/>
                <w:szCs w:val="24"/>
              </w:rPr>
              <w:t xml:space="preserve"> sen., 13281 Vilnius, Leedu, e-post </w:t>
            </w:r>
            <w:hyperlink r:id="rId49" w:history="1">
              <w:r w:rsidRPr="00533218">
                <w:rPr>
                  <w:rStyle w:val="Hperlink"/>
                  <w:bCs/>
                  <w:sz w:val="24"/>
                  <w:szCs w:val="24"/>
                </w:rPr>
                <w:t>miroslav.brazulevic@pakmarkas.lt</w:t>
              </w:r>
            </w:hyperlink>
            <w:r w:rsidRPr="00533218">
              <w:rPr>
                <w:bCs/>
                <w:color w:val="000000" w:themeColor="text1"/>
                <w:sz w:val="24"/>
                <w:szCs w:val="24"/>
              </w:rPr>
              <w:t xml:space="preserve">) </w:t>
            </w:r>
          </w:p>
          <w:p w:rsidR="007816E1" w:rsidRPr="006B3661" w:rsidRDefault="007816E1" w:rsidP="009D4D1B">
            <w:pPr>
              <w:spacing w:before="60" w:after="60"/>
              <w:jc w:val="both"/>
              <w:rPr>
                <w:bCs/>
                <w:sz w:val="24"/>
                <w:szCs w:val="24"/>
              </w:rPr>
            </w:pPr>
            <w:r w:rsidRPr="006B3661">
              <w:rPr>
                <w:b/>
                <w:bCs/>
                <w:sz w:val="24"/>
                <w:szCs w:val="24"/>
              </w:rPr>
              <w:t xml:space="preserve">37. </w:t>
            </w:r>
            <w:r w:rsidR="003869ED" w:rsidRPr="006B3661">
              <w:rPr>
                <w:b/>
                <w:bCs/>
                <w:sz w:val="24"/>
                <w:szCs w:val="24"/>
              </w:rPr>
              <w:t xml:space="preserve">Profile Risk Management OÜ </w:t>
            </w:r>
            <w:r w:rsidR="003869ED" w:rsidRPr="006B3661">
              <w:rPr>
                <w:bCs/>
                <w:sz w:val="24"/>
                <w:szCs w:val="24"/>
              </w:rPr>
              <w:t xml:space="preserve">(registrikood 11323806, asukoht Rohu tn 1a, 80033 Pärnu, e-post </w:t>
            </w:r>
            <w:hyperlink r:id="rId50" w:history="1">
              <w:r w:rsidR="003869ED" w:rsidRPr="006B3661">
                <w:rPr>
                  <w:rStyle w:val="Hperlink"/>
                  <w:bCs/>
                  <w:color w:val="auto"/>
                  <w:sz w:val="24"/>
                  <w:szCs w:val="24"/>
                </w:rPr>
                <w:t>triin33@hot.ee</w:t>
              </w:r>
            </w:hyperlink>
            <w:r w:rsidR="006B3661">
              <w:rPr>
                <w:bCs/>
                <w:sz w:val="24"/>
                <w:szCs w:val="24"/>
              </w:rPr>
              <w:t>)</w:t>
            </w:r>
          </w:p>
          <w:p w:rsidR="003869ED" w:rsidRPr="00533218" w:rsidRDefault="003869ED" w:rsidP="009D4D1B">
            <w:pPr>
              <w:spacing w:before="60" w:after="60"/>
              <w:jc w:val="both"/>
              <w:rPr>
                <w:bCs/>
                <w:color w:val="000000" w:themeColor="text1"/>
                <w:sz w:val="24"/>
                <w:szCs w:val="24"/>
              </w:rPr>
            </w:pPr>
            <w:r w:rsidRPr="00533218">
              <w:rPr>
                <w:b/>
                <w:bCs/>
                <w:color w:val="000000" w:themeColor="text1"/>
                <w:sz w:val="24"/>
                <w:szCs w:val="24"/>
              </w:rPr>
              <w:t>38. Tulundusühistu Eesti Puidumüügikeskus</w:t>
            </w:r>
            <w:r w:rsidRPr="00533218">
              <w:rPr>
                <w:bCs/>
                <w:color w:val="000000" w:themeColor="text1"/>
                <w:sz w:val="24"/>
                <w:szCs w:val="24"/>
              </w:rPr>
              <w:t xml:space="preserve"> (registrikood 12415628, asukoht Papiniidu 5, 80010 Pärnu, asukoht registris Külamaja, </w:t>
            </w:r>
            <w:proofErr w:type="spellStart"/>
            <w:r w:rsidRPr="00533218">
              <w:rPr>
                <w:bCs/>
                <w:color w:val="000000" w:themeColor="text1"/>
                <w:sz w:val="24"/>
                <w:szCs w:val="24"/>
              </w:rPr>
              <w:t>Lähkma</w:t>
            </w:r>
            <w:proofErr w:type="spellEnd"/>
            <w:r w:rsidRPr="00533218">
              <w:rPr>
                <w:bCs/>
                <w:color w:val="000000" w:themeColor="text1"/>
                <w:sz w:val="24"/>
                <w:szCs w:val="24"/>
              </w:rPr>
              <w:t xml:space="preserve"> küla, Saarde vald, 86407, Pärnu maakond, e-post </w:t>
            </w:r>
            <w:hyperlink r:id="rId51" w:history="1">
              <w:r w:rsidRPr="00533218">
                <w:rPr>
                  <w:rStyle w:val="Hperlink"/>
                  <w:bCs/>
                  <w:sz w:val="24"/>
                  <w:szCs w:val="24"/>
                </w:rPr>
                <w:t>tiiu@timbertrade.ee</w:t>
              </w:r>
            </w:hyperlink>
            <w:r w:rsidRPr="00533218">
              <w:rPr>
                <w:bCs/>
                <w:color w:val="000000" w:themeColor="text1"/>
                <w:sz w:val="24"/>
                <w:szCs w:val="24"/>
              </w:rPr>
              <w:t xml:space="preserve">) </w:t>
            </w:r>
          </w:p>
          <w:p w:rsidR="003869ED" w:rsidRPr="00533218" w:rsidRDefault="003869ED" w:rsidP="009D4D1B">
            <w:pPr>
              <w:spacing w:before="60" w:after="60"/>
              <w:jc w:val="both"/>
              <w:rPr>
                <w:bCs/>
                <w:color w:val="000000" w:themeColor="text1"/>
                <w:sz w:val="24"/>
                <w:szCs w:val="24"/>
              </w:rPr>
            </w:pPr>
            <w:r w:rsidRPr="00533218">
              <w:rPr>
                <w:b/>
                <w:bCs/>
                <w:color w:val="000000" w:themeColor="text1"/>
                <w:sz w:val="24"/>
                <w:szCs w:val="24"/>
              </w:rPr>
              <w:t xml:space="preserve">39. Pärnumaa Metsaomanike Selts </w:t>
            </w:r>
            <w:r w:rsidRPr="00533218">
              <w:rPr>
                <w:bCs/>
                <w:color w:val="000000" w:themeColor="text1"/>
                <w:sz w:val="24"/>
                <w:szCs w:val="24"/>
              </w:rPr>
              <w:t xml:space="preserve">(registrikood 80105026, asukoht Riia mnt 106, 80042 Pärnu, asukoht registris Rabi, Ridalepa küla, Pärnu linn, 88303 Pärnu maakond, e-post </w:t>
            </w:r>
            <w:hyperlink r:id="rId52" w:history="1">
              <w:r w:rsidRPr="00533218">
                <w:rPr>
                  <w:rStyle w:val="Hperlink"/>
                  <w:bCs/>
                  <w:sz w:val="24"/>
                  <w:szCs w:val="24"/>
                </w:rPr>
                <w:t>parnumaa.metsaselts@gmail.com</w:t>
              </w:r>
            </w:hyperlink>
            <w:r w:rsidRPr="00533218">
              <w:rPr>
                <w:bCs/>
                <w:color w:val="000000" w:themeColor="text1"/>
                <w:sz w:val="24"/>
                <w:szCs w:val="24"/>
              </w:rPr>
              <w:t>)</w:t>
            </w:r>
          </w:p>
          <w:p w:rsidR="003869ED" w:rsidRPr="00533218" w:rsidRDefault="003869ED" w:rsidP="009D4D1B">
            <w:pPr>
              <w:spacing w:before="60" w:after="60"/>
              <w:jc w:val="both"/>
              <w:rPr>
                <w:bCs/>
                <w:color w:val="000000" w:themeColor="text1"/>
                <w:sz w:val="24"/>
                <w:szCs w:val="24"/>
              </w:rPr>
            </w:pPr>
            <w:r w:rsidRPr="00533218">
              <w:rPr>
                <w:b/>
                <w:bCs/>
                <w:color w:val="000000" w:themeColor="text1"/>
                <w:sz w:val="24"/>
                <w:szCs w:val="24"/>
              </w:rPr>
              <w:lastRenderedPageBreak/>
              <w:t>40. RAGN-SELLS AS</w:t>
            </w:r>
            <w:r w:rsidRPr="00533218">
              <w:rPr>
                <w:bCs/>
                <w:color w:val="000000" w:themeColor="text1"/>
                <w:sz w:val="24"/>
                <w:szCs w:val="24"/>
              </w:rPr>
              <w:t xml:space="preserve"> (registrikood 10306958, asukoht </w:t>
            </w:r>
            <w:r w:rsidR="00415F10" w:rsidRPr="00533218">
              <w:rPr>
                <w:bCs/>
                <w:color w:val="000000" w:themeColor="text1"/>
                <w:sz w:val="24"/>
                <w:szCs w:val="24"/>
              </w:rPr>
              <w:t xml:space="preserve">Seljametsa, Paikuse, 80060 Pärnu maakond, asukoht registris Suur-Sõjamäe tn 50a, 11415 Tallinn, e-post </w:t>
            </w:r>
            <w:hyperlink r:id="rId53" w:history="1">
              <w:r w:rsidR="00415F10" w:rsidRPr="00533218">
                <w:rPr>
                  <w:rStyle w:val="Hperlink"/>
                  <w:bCs/>
                  <w:sz w:val="24"/>
                  <w:szCs w:val="24"/>
                </w:rPr>
                <w:t>info@ragnsells.ee</w:t>
              </w:r>
            </w:hyperlink>
            <w:r w:rsidRPr="00533218">
              <w:rPr>
                <w:bCs/>
                <w:color w:val="000000" w:themeColor="text1"/>
                <w:sz w:val="24"/>
                <w:szCs w:val="24"/>
              </w:rPr>
              <w:t>)</w:t>
            </w:r>
          </w:p>
          <w:p w:rsidR="00415F10" w:rsidRPr="00533218" w:rsidRDefault="00415F10" w:rsidP="009D4D1B">
            <w:pPr>
              <w:spacing w:before="60" w:after="60"/>
              <w:jc w:val="both"/>
              <w:rPr>
                <w:bCs/>
                <w:color w:val="000000" w:themeColor="text1"/>
                <w:sz w:val="24"/>
                <w:szCs w:val="24"/>
              </w:rPr>
            </w:pPr>
            <w:r w:rsidRPr="00533218">
              <w:rPr>
                <w:b/>
                <w:bCs/>
                <w:color w:val="000000" w:themeColor="text1"/>
                <w:sz w:val="24"/>
                <w:szCs w:val="24"/>
              </w:rPr>
              <w:t xml:space="preserve">41. Sihtasutus KredEx </w:t>
            </w:r>
            <w:r w:rsidRPr="00533218">
              <w:rPr>
                <w:bCs/>
                <w:color w:val="000000" w:themeColor="text1"/>
                <w:sz w:val="24"/>
                <w:szCs w:val="24"/>
              </w:rPr>
              <w:t xml:space="preserve">(registrikood 90006012, asukoht Hobujaama tn 4, 10151 Tallinn, e-post </w:t>
            </w:r>
            <w:hyperlink r:id="rId54" w:history="1">
              <w:r w:rsidRPr="00533218">
                <w:rPr>
                  <w:rStyle w:val="Hperlink"/>
                  <w:bCs/>
                  <w:sz w:val="24"/>
                  <w:szCs w:val="24"/>
                </w:rPr>
                <w:t>kredex@kredex.ee</w:t>
              </w:r>
            </w:hyperlink>
            <w:r w:rsidRPr="00533218">
              <w:rPr>
                <w:bCs/>
                <w:color w:val="000000" w:themeColor="text1"/>
                <w:sz w:val="24"/>
                <w:szCs w:val="24"/>
              </w:rPr>
              <w:t>)</w:t>
            </w:r>
          </w:p>
          <w:p w:rsidR="00415F10" w:rsidRPr="006B3661" w:rsidRDefault="00415F10" w:rsidP="009D4D1B">
            <w:pPr>
              <w:spacing w:before="60" w:after="60"/>
              <w:jc w:val="both"/>
              <w:rPr>
                <w:bCs/>
                <w:sz w:val="24"/>
                <w:szCs w:val="24"/>
              </w:rPr>
            </w:pPr>
            <w:r w:rsidRPr="006B3661">
              <w:rPr>
                <w:b/>
                <w:bCs/>
                <w:sz w:val="24"/>
                <w:szCs w:val="24"/>
              </w:rPr>
              <w:t xml:space="preserve">42. OÜ </w:t>
            </w:r>
            <w:proofErr w:type="spellStart"/>
            <w:r w:rsidRPr="006B3661">
              <w:rPr>
                <w:b/>
                <w:bCs/>
                <w:sz w:val="24"/>
                <w:szCs w:val="24"/>
              </w:rPr>
              <w:t>Rammstein</w:t>
            </w:r>
            <w:proofErr w:type="spellEnd"/>
            <w:r w:rsidRPr="006B3661">
              <w:rPr>
                <w:bCs/>
                <w:sz w:val="24"/>
                <w:szCs w:val="24"/>
              </w:rPr>
              <w:t xml:space="preserve"> (registrikood 10914735, asukoht Reisi, Sürgavere küla, Põhja-Sakala vald, 71401 Viljandi maakond)</w:t>
            </w:r>
          </w:p>
          <w:p w:rsidR="003C62AC" w:rsidRPr="00533218" w:rsidRDefault="003C62AC" w:rsidP="009D4D1B">
            <w:pPr>
              <w:spacing w:before="60" w:after="60"/>
              <w:jc w:val="both"/>
              <w:rPr>
                <w:bCs/>
                <w:color w:val="000000" w:themeColor="text1"/>
                <w:sz w:val="24"/>
                <w:szCs w:val="24"/>
              </w:rPr>
            </w:pPr>
            <w:r w:rsidRPr="00533218">
              <w:rPr>
                <w:b/>
                <w:bCs/>
                <w:color w:val="000000" w:themeColor="text1"/>
                <w:sz w:val="24"/>
                <w:szCs w:val="24"/>
              </w:rPr>
              <w:t xml:space="preserve">43. Riigimetsa Majandamise Keskus </w:t>
            </w:r>
            <w:r w:rsidRPr="00533218">
              <w:rPr>
                <w:bCs/>
                <w:color w:val="000000" w:themeColor="text1"/>
                <w:sz w:val="24"/>
                <w:szCs w:val="24"/>
              </w:rPr>
              <w:t xml:space="preserve">(registrikood 70004459, asukoht Viljandi mnt 18B, 11216 Tallinn, asukoht registris Mõisa, </w:t>
            </w:r>
            <w:proofErr w:type="spellStart"/>
            <w:r w:rsidRPr="00533218">
              <w:rPr>
                <w:bCs/>
                <w:color w:val="000000" w:themeColor="text1"/>
                <w:sz w:val="24"/>
                <w:szCs w:val="24"/>
              </w:rPr>
              <w:t>Sagadi</w:t>
            </w:r>
            <w:proofErr w:type="spellEnd"/>
            <w:r w:rsidRPr="00533218">
              <w:rPr>
                <w:bCs/>
                <w:color w:val="000000" w:themeColor="text1"/>
                <w:sz w:val="24"/>
                <w:szCs w:val="24"/>
              </w:rPr>
              <w:t xml:space="preserve"> küla, Haljala vald, 45403 Lääne-Viru maakond, e-post</w:t>
            </w:r>
            <w:r w:rsidRPr="00533218">
              <w:rPr>
                <w:sz w:val="24"/>
                <w:szCs w:val="24"/>
              </w:rPr>
              <w:t xml:space="preserve"> </w:t>
            </w:r>
            <w:hyperlink r:id="rId55" w:history="1">
              <w:r w:rsidRPr="00533218">
                <w:rPr>
                  <w:rStyle w:val="Hperlink"/>
                  <w:bCs/>
                  <w:sz w:val="24"/>
                  <w:szCs w:val="24"/>
                </w:rPr>
                <w:t>rmk@rmk.ee</w:t>
              </w:r>
            </w:hyperlink>
            <w:r w:rsidRPr="00533218">
              <w:rPr>
                <w:bCs/>
                <w:color w:val="000000" w:themeColor="text1"/>
                <w:sz w:val="24"/>
                <w:szCs w:val="24"/>
              </w:rPr>
              <w:t xml:space="preserve">) </w:t>
            </w:r>
          </w:p>
          <w:p w:rsidR="003C62AC" w:rsidRPr="00533218" w:rsidRDefault="003C62AC" w:rsidP="009D4D1B">
            <w:pPr>
              <w:spacing w:before="60" w:after="60"/>
              <w:jc w:val="both"/>
              <w:rPr>
                <w:bCs/>
                <w:color w:val="000000" w:themeColor="text1"/>
                <w:sz w:val="24"/>
                <w:szCs w:val="24"/>
              </w:rPr>
            </w:pPr>
            <w:r w:rsidRPr="00533218">
              <w:rPr>
                <w:b/>
                <w:bCs/>
                <w:color w:val="000000" w:themeColor="text1"/>
                <w:sz w:val="24"/>
                <w:szCs w:val="24"/>
              </w:rPr>
              <w:t xml:space="preserve">44. Salva Kindlustuse AS </w:t>
            </w:r>
            <w:r w:rsidRPr="00533218">
              <w:rPr>
                <w:bCs/>
                <w:color w:val="000000" w:themeColor="text1"/>
                <w:sz w:val="24"/>
                <w:szCs w:val="24"/>
              </w:rPr>
              <w:t>(registrikood 10284984, asukoht Pärnu mnt 16, 10141 Tallinn, e-post</w:t>
            </w:r>
            <w:r w:rsidRPr="00533218">
              <w:rPr>
                <w:sz w:val="24"/>
                <w:szCs w:val="24"/>
              </w:rPr>
              <w:t xml:space="preserve"> </w:t>
            </w:r>
            <w:hyperlink r:id="rId56" w:history="1">
              <w:r w:rsidRPr="00533218">
                <w:rPr>
                  <w:rStyle w:val="Hperlink"/>
                  <w:bCs/>
                  <w:sz w:val="24"/>
                  <w:szCs w:val="24"/>
                </w:rPr>
                <w:t>salva@salva.ee</w:t>
              </w:r>
            </w:hyperlink>
            <w:r w:rsidRPr="00533218">
              <w:rPr>
                <w:bCs/>
                <w:color w:val="000000" w:themeColor="text1"/>
                <w:sz w:val="24"/>
                <w:szCs w:val="24"/>
              </w:rPr>
              <w:t>)</w:t>
            </w:r>
          </w:p>
          <w:p w:rsidR="003C62AC" w:rsidRPr="00533218" w:rsidRDefault="003C62AC" w:rsidP="009D4D1B">
            <w:pPr>
              <w:spacing w:before="60" w:after="60"/>
              <w:jc w:val="both"/>
              <w:rPr>
                <w:bCs/>
                <w:color w:val="000000" w:themeColor="text1"/>
                <w:sz w:val="24"/>
                <w:szCs w:val="24"/>
              </w:rPr>
            </w:pPr>
            <w:r w:rsidRPr="00533218">
              <w:rPr>
                <w:b/>
                <w:bCs/>
                <w:color w:val="000000" w:themeColor="text1"/>
                <w:sz w:val="24"/>
                <w:szCs w:val="24"/>
              </w:rPr>
              <w:t xml:space="preserve">45. </w:t>
            </w:r>
            <w:proofErr w:type="spellStart"/>
            <w:r w:rsidRPr="00533218">
              <w:rPr>
                <w:b/>
                <w:bCs/>
                <w:color w:val="000000" w:themeColor="text1"/>
                <w:sz w:val="24"/>
                <w:szCs w:val="24"/>
              </w:rPr>
              <w:t>Scantrans</w:t>
            </w:r>
            <w:proofErr w:type="spellEnd"/>
            <w:r w:rsidRPr="00533218">
              <w:rPr>
                <w:b/>
                <w:bCs/>
                <w:color w:val="000000" w:themeColor="text1"/>
                <w:sz w:val="24"/>
                <w:szCs w:val="24"/>
              </w:rPr>
              <w:t xml:space="preserve"> UAB </w:t>
            </w:r>
            <w:r w:rsidRPr="00533218">
              <w:rPr>
                <w:bCs/>
                <w:color w:val="000000" w:themeColor="text1"/>
                <w:sz w:val="24"/>
                <w:szCs w:val="24"/>
              </w:rPr>
              <w:t>(</w:t>
            </w:r>
            <w:r w:rsidR="00B9450F">
              <w:rPr>
                <w:bCs/>
                <w:color w:val="000000" w:themeColor="text1"/>
                <w:sz w:val="24"/>
                <w:szCs w:val="24"/>
              </w:rPr>
              <w:t xml:space="preserve">registrikood 302644858, </w:t>
            </w:r>
            <w:r w:rsidRPr="00533218">
              <w:rPr>
                <w:bCs/>
                <w:color w:val="000000" w:themeColor="text1"/>
                <w:sz w:val="24"/>
                <w:szCs w:val="24"/>
              </w:rPr>
              <w:t xml:space="preserve">asukoht </w:t>
            </w:r>
            <w:proofErr w:type="spellStart"/>
            <w:r w:rsidRPr="00533218">
              <w:rPr>
                <w:bCs/>
                <w:color w:val="000000" w:themeColor="text1"/>
                <w:sz w:val="24"/>
                <w:szCs w:val="24"/>
              </w:rPr>
              <w:t>Molainiu</w:t>
            </w:r>
            <w:proofErr w:type="spellEnd"/>
            <w:r w:rsidRPr="00533218">
              <w:rPr>
                <w:bCs/>
                <w:color w:val="000000" w:themeColor="text1"/>
                <w:sz w:val="24"/>
                <w:szCs w:val="24"/>
              </w:rPr>
              <w:t xml:space="preserve"> 9C, 37162 </w:t>
            </w:r>
            <w:proofErr w:type="spellStart"/>
            <w:r w:rsidRPr="00533218">
              <w:rPr>
                <w:bCs/>
                <w:color w:val="000000" w:themeColor="text1"/>
                <w:sz w:val="24"/>
                <w:szCs w:val="24"/>
              </w:rPr>
              <w:t>Panevežys</w:t>
            </w:r>
            <w:proofErr w:type="spellEnd"/>
            <w:r w:rsidRPr="00533218">
              <w:rPr>
                <w:bCs/>
                <w:color w:val="000000" w:themeColor="text1"/>
                <w:sz w:val="24"/>
                <w:szCs w:val="24"/>
              </w:rPr>
              <w:t xml:space="preserve">, </w:t>
            </w:r>
            <w:r w:rsidR="00B9450F">
              <w:rPr>
                <w:bCs/>
                <w:color w:val="000000" w:themeColor="text1"/>
                <w:sz w:val="24"/>
                <w:szCs w:val="24"/>
              </w:rPr>
              <w:t xml:space="preserve">Leedu, </w:t>
            </w:r>
            <w:r w:rsidRPr="00533218">
              <w:rPr>
                <w:bCs/>
                <w:color w:val="000000" w:themeColor="text1"/>
                <w:sz w:val="24"/>
                <w:szCs w:val="24"/>
              </w:rPr>
              <w:t xml:space="preserve">e-post </w:t>
            </w:r>
            <w:hyperlink r:id="rId57" w:history="1">
              <w:r w:rsidRPr="00533218">
                <w:rPr>
                  <w:rStyle w:val="Hperlink"/>
                  <w:bCs/>
                  <w:sz w:val="24"/>
                  <w:szCs w:val="24"/>
                </w:rPr>
                <w:t>scantrans.uab@gmail.com</w:t>
              </w:r>
            </w:hyperlink>
            <w:r w:rsidRPr="00533218">
              <w:rPr>
                <w:bCs/>
                <w:color w:val="000000" w:themeColor="text1"/>
                <w:sz w:val="24"/>
                <w:szCs w:val="24"/>
              </w:rPr>
              <w:t xml:space="preserve">) </w:t>
            </w:r>
          </w:p>
          <w:p w:rsidR="003C62AC" w:rsidRPr="00533218" w:rsidRDefault="003C62AC" w:rsidP="009D4D1B">
            <w:pPr>
              <w:spacing w:before="60" w:after="60"/>
              <w:jc w:val="both"/>
              <w:rPr>
                <w:bCs/>
                <w:color w:val="000000" w:themeColor="text1"/>
                <w:sz w:val="24"/>
                <w:szCs w:val="24"/>
              </w:rPr>
            </w:pPr>
            <w:r w:rsidRPr="00533218">
              <w:rPr>
                <w:b/>
                <w:bCs/>
                <w:color w:val="000000" w:themeColor="text1"/>
                <w:sz w:val="24"/>
                <w:szCs w:val="24"/>
              </w:rPr>
              <w:t xml:space="preserve">46. </w:t>
            </w:r>
            <w:proofErr w:type="spellStart"/>
            <w:r w:rsidRPr="00533218">
              <w:rPr>
                <w:b/>
                <w:bCs/>
                <w:color w:val="000000" w:themeColor="text1"/>
                <w:sz w:val="24"/>
                <w:szCs w:val="24"/>
              </w:rPr>
              <w:t>Skano</w:t>
            </w:r>
            <w:proofErr w:type="spellEnd"/>
            <w:r w:rsidRPr="00533218">
              <w:rPr>
                <w:b/>
                <w:bCs/>
                <w:color w:val="000000" w:themeColor="text1"/>
                <w:sz w:val="24"/>
                <w:szCs w:val="24"/>
              </w:rPr>
              <w:t xml:space="preserve"> </w:t>
            </w:r>
            <w:proofErr w:type="spellStart"/>
            <w:r w:rsidRPr="00533218">
              <w:rPr>
                <w:b/>
                <w:bCs/>
                <w:color w:val="000000" w:themeColor="text1"/>
                <w:sz w:val="24"/>
                <w:szCs w:val="24"/>
              </w:rPr>
              <w:t>Fibreboard</w:t>
            </w:r>
            <w:proofErr w:type="spellEnd"/>
            <w:r w:rsidRPr="00533218">
              <w:rPr>
                <w:b/>
                <w:bCs/>
                <w:color w:val="000000" w:themeColor="text1"/>
                <w:sz w:val="24"/>
                <w:szCs w:val="24"/>
              </w:rPr>
              <w:t xml:space="preserve"> Osaühing </w:t>
            </w:r>
            <w:r w:rsidRPr="00533218">
              <w:rPr>
                <w:bCs/>
                <w:color w:val="000000" w:themeColor="text1"/>
                <w:sz w:val="24"/>
                <w:szCs w:val="24"/>
              </w:rPr>
              <w:t xml:space="preserve">(registrikood 12503545, asukoht Rääma 31, 80044 Pärnu, e-post </w:t>
            </w:r>
            <w:hyperlink r:id="rId58" w:history="1">
              <w:r w:rsidRPr="00533218">
                <w:rPr>
                  <w:rStyle w:val="Hperlink"/>
                  <w:bCs/>
                  <w:sz w:val="24"/>
                  <w:szCs w:val="24"/>
                </w:rPr>
                <w:t>fibreboard@skano.com</w:t>
              </w:r>
            </w:hyperlink>
            <w:r w:rsidRPr="00533218">
              <w:rPr>
                <w:bCs/>
                <w:color w:val="000000" w:themeColor="text1"/>
                <w:sz w:val="24"/>
                <w:szCs w:val="24"/>
              </w:rPr>
              <w:t>)</w:t>
            </w:r>
          </w:p>
          <w:p w:rsidR="003C62AC" w:rsidRPr="00533218" w:rsidRDefault="003C62AC" w:rsidP="009D4D1B">
            <w:pPr>
              <w:spacing w:before="60" w:after="60"/>
              <w:jc w:val="both"/>
              <w:rPr>
                <w:bCs/>
                <w:color w:val="000000" w:themeColor="text1"/>
                <w:sz w:val="24"/>
                <w:szCs w:val="24"/>
              </w:rPr>
            </w:pPr>
            <w:r w:rsidRPr="00533218">
              <w:rPr>
                <w:b/>
                <w:bCs/>
                <w:color w:val="000000" w:themeColor="text1"/>
                <w:sz w:val="24"/>
                <w:szCs w:val="24"/>
              </w:rPr>
              <w:t xml:space="preserve">47. Skarabeus Julgestusteenistus OÜ </w:t>
            </w:r>
            <w:r w:rsidRPr="00533218">
              <w:rPr>
                <w:bCs/>
                <w:color w:val="000000" w:themeColor="text1"/>
                <w:sz w:val="24"/>
                <w:szCs w:val="24"/>
              </w:rPr>
              <w:t xml:space="preserve">(registrikood 11137587, asukoht Papiniidu 5A/1, 80010 Pärnu, asukoht registris Turu tn 47/4, 50106 Tartu, e-post </w:t>
            </w:r>
            <w:hyperlink r:id="rId59" w:history="1">
              <w:r w:rsidR="000924A1" w:rsidRPr="00533218">
                <w:rPr>
                  <w:rStyle w:val="Hperlink"/>
                  <w:bCs/>
                  <w:sz w:val="24"/>
                  <w:szCs w:val="24"/>
                </w:rPr>
                <w:t>laine@skarabeus.ee</w:t>
              </w:r>
            </w:hyperlink>
            <w:r w:rsidRPr="00533218">
              <w:rPr>
                <w:bCs/>
                <w:color w:val="000000" w:themeColor="text1"/>
                <w:sz w:val="24"/>
                <w:szCs w:val="24"/>
              </w:rPr>
              <w:t>)</w:t>
            </w:r>
          </w:p>
          <w:p w:rsidR="000924A1" w:rsidRPr="00533218" w:rsidRDefault="000924A1" w:rsidP="009D4D1B">
            <w:pPr>
              <w:spacing w:before="60" w:after="60"/>
              <w:jc w:val="both"/>
              <w:rPr>
                <w:bCs/>
                <w:color w:val="000000" w:themeColor="text1"/>
                <w:sz w:val="24"/>
                <w:szCs w:val="24"/>
              </w:rPr>
            </w:pPr>
            <w:r w:rsidRPr="00533218">
              <w:rPr>
                <w:b/>
                <w:bCs/>
                <w:color w:val="000000" w:themeColor="text1"/>
                <w:sz w:val="24"/>
                <w:szCs w:val="24"/>
              </w:rPr>
              <w:t xml:space="preserve">48. Coop Eesti Keskühistu </w:t>
            </w:r>
            <w:r w:rsidRPr="00533218">
              <w:rPr>
                <w:bCs/>
                <w:color w:val="000000" w:themeColor="text1"/>
                <w:sz w:val="24"/>
                <w:szCs w:val="24"/>
              </w:rPr>
              <w:t>(registrikood 10093971, asukoht Kalda 7c, 11625 Tallinn, asukoht registris</w:t>
            </w:r>
            <w:r w:rsidRPr="00533218">
              <w:rPr>
                <w:sz w:val="24"/>
                <w:szCs w:val="24"/>
              </w:rPr>
              <w:t xml:space="preserve"> </w:t>
            </w:r>
            <w:r w:rsidRPr="00533218">
              <w:rPr>
                <w:bCs/>
                <w:color w:val="000000" w:themeColor="text1"/>
                <w:sz w:val="24"/>
                <w:szCs w:val="24"/>
              </w:rPr>
              <w:t xml:space="preserve">Suur-Sõjamäe tn 70, </w:t>
            </w:r>
            <w:proofErr w:type="spellStart"/>
            <w:r w:rsidRPr="00533218">
              <w:rPr>
                <w:bCs/>
                <w:color w:val="000000" w:themeColor="text1"/>
                <w:sz w:val="24"/>
                <w:szCs w:val="24"/>
              </w:rPr>
              <w:t>Soodevahe</w:t>
            </w:r>
            <w:proofErr w:type="spellEnd"/>
            <w:r w:rsidRPr="00533218">
              <w:rPr>
                <w:bCs/>
                <w:color w:val="000000" w:themeColor="text1"/>
                <w:sz w:val="24"/>
                <w:szCs w:val="24"/>
              </w:rPr>
              <w:t xml:space="preserve"> küla, Rae vald, 75322 Harju maakond, e-post </w:t>
            </w:r>
            <w:hyperlink r:id="rId60" w:history="1">
              <w:r w:rsidRPr="00533218">
                <w:rPr>
                  <w:rStyle w:val="Hperlink"/>
                  <w:bCs/>
                  <w:sz w:val="24"/>
                  <w:szCs w:val="24"/>
                </w:rPr>
                <w:t>info@coop.ee</w:t>
              </w:r>
            </w:hyperlink>
            <w:r w:rsidRPr="00533218">
              <w:rPr>
                <w:bCs/>
                <w:color w:val="000000" w:themeColor="text1"/>
                <w:sz w:val="24"/>
                <w:szCs w:val="24"/>
              </w:rPr>
              <w:t>)</w:t>
            </w:r>
          </w:p>
          <w:p w:rsidR="000924A1" w:rsidRPr="00533218" w:rsidRDefault="000924A1" w:rsidP="009D4D1B">
            <w:pPr>
              <w:spacing w:before="60" w:after="60"/>
              <w:jc w:val="both"/>
              <w:rPr>
                <w:bCs/>
                <w:color w:val="000000" w:themeColor="text1"/>
                <w:sz w:val="24"/>
                <w:szCs w:val="24"/>
              </w:rPr>
            </w:pPr>
            <w:r w:rsidRPr="00533218">
              <w:rPr>
                <w:b/>
                <w:bCs/>
                <w:color w:val="000000" w:themeColor="text1"/>
                <w:sz w:val="24"/>
                <w:szCs w:val="24"/>
              </w:rPr>
              <w:t xml:space="preserve">49. Aktsiaselts </w:t>
            </w:r>
            <w:proofErr w:type="spellStart"/>
            <w:r w:rsidRPr="00533218">
              <w:rPr>
                <w:b/>
                <w:bCs/>
                <w:color w:val="000000" w:themeColor="text1"/>
                <w:sz w:val="24"/>
                <w:szCs w:val="24"/>
              </w:rPr>
              <w:t>Treffex</w:t>
            </w:r>
            <w:proofErr w:type="spellEnd"/>
            <w:r w:rsidRPr="00533218">
              <w:rPr>
                <w:b/>
                <w:bCs/>
                <w:color w:val="000000" w:themeColor="text1"/>
                <w:sz w:val="24"/>
                <w:szCs w:val="24"/>
              </w:rPr>
              <w:t xml:space="preserve"> </w:t>
            </w:r>
            <w:r w:rsidRPr="00533218">
              <w:rPr>
                <w:bCs/>
                <w:color w:val="000000" w:themeColor="text1"/>
                <w:sz w:val="24"/>
                <w:szCs w:val="24"/>
              </w:rPr>
              <w:t>(registrikood 10836870, asukoht</w:t>
            </w:r>
            <w:r w:rsidRPr="00533218">
              <w:rPr>
                <w:sz w:val="24"/>
                <w:szCs w:val="24"/>
              </w:rPr>
              <w:t xml:space="preserve"> </w:t>
            </w:r>
            <w:r w:rsidRPr="00533218">
              <w:rPr>
                <w:bCs/>
                <w:color w:val="000000" w:themeColor="text1"/>
                <w:sz w:val="24"/>
                <w:szCs w:val="24"/>
              </w:rPr>
              <w:t xml:space="preserve">Kurena küla, Tori vald, 87305 Pärnu maakond, e-post </w:t>
            </w:r>
            <w:hyperlink r:id="rId61" w:history="1">
              <w:r w:rsidRPr="00533218">
                <w:rPr>
                  <w:rStyle w:val="Hperlink"/>
                  <w:bCs/>
                  <w:sz w:val="24"/>
                  <w:szCs w:val="24"/>
                </w:rPr>
                <w:t>info@treffex.ee</w:t>
              </w:r>
            </w:hyperlink>
            <w:r w:rsidRPr="00533218">
              <w:rPr>
                <w:bCs/>
                <w:color w:val="000000" w:themeColor="text1"/>
                <w:sz w:val="24"/>
                <w:szCs w:val="24"/>
              </w:rPr>
              <w:t>)</w:t>
            </w:r>
          </w:p>
          <w:p w:rsidR="000924A1" w:rsidRPr="00533218" w:rsidRDefault="000924A1" w:rsidP="009D4D1B">
            <w:pPr>
              <w:spacing w:before="60" w:after="60"/>
              <w:jc w:val="both"/>
              <w:rPr>
                <w:bCs/>
                <w:color w:val="000000" w:themeColor="text1"/>
                <w:sz w:val="24"/>
                <w:szCs w:val="24"/>
              </w:rPr>
            </w:pPr>
            <w:r w:rsidRPr="00533218">
              <w:rPr>
                <w:b/>
                <w:bCs/>
                <w:color w:val="000000" w:themeColor="text1"/>
                <w:sz w:val="24"/>
                <w:szCs w:val="24"/>
              </w:rPr>
              <w:t xml:space="preserve">50. VSF Baltic </w:t>
            </w:r>
            <w:r w:rsidRPr="00533218">
              <w:rPr>
                <w:bCs/>
                <w:color w:val="000000" w:themeColor="text1"/>
                <w:sz w:val="24"/>
                <w:szCs w:val="24"/>
              </w:rPr>
              <w:t>(</w:t>
            </w:r>
            <w:r w:rsidR="006E1398">
              <w:rPr>
                <w:bCs/>
                <w:color w:val="000000" w:themeColor="text1"/>
                <w:sz w:val="24"/>
                <w:szCs w:val="24"/>
              </w:rPr>
              <w:t>regist</w:t>
            </w:r>
            <w:r w:rsidR="008C28AD">
              <w:rPr>
                <w:bCs/>
                <w:color w:val="000000" w:themeColor="text1"/>
                <w:sz w:val="24"/>
                <w:szCs w:val="24"/>
              </w:rPr>
              <w:t xml:space="preserve">rikood 40003663003, </w:t>
            </w:r>
            <w:r w:rsidRPr="00533218">
              <w:rPr>
                <w:bCs/>
                <w:color w:val="000000" w:themeColor="text1"/>
                <w:sz w:val="24"/>
                <w:szCs w:val="24"/>
              </w:rPr>
              <w:t xml:space="preserve">asukoht </w:t>
            </w:r>
            <w:proofErr w:type="spellStart"/>
            <w:r w:rsidRPr="00533218">
              <w:rPr>
                <w:bCs/>
                <w:color w:val="000000" w:themeColor="text1"/>
                <w:sz w:val="24"/>
                <w:szCs w:val="24"/>
              </w:rPr>
              <w:t>Murjanu</w:t>
            </w:r>
            <w:proofErr w:type="spellEnd"/>
            <w:r w:rsidRPr="00533218">
              <w:rPr>
                <w:bCs/>
                <w:color w:val="000000" w:themeColor="text1"/>
                <w:sz w:val="24"/>
                <w:szCs w:val="24"/>
              </w:rPr>
              <w:t xml:space="preserve"> </w:t>
            </w:r>
            <w:proofErr w:type="spellStart"/>
            <w:r w:rsidRPr="00533218">
              <w:rPr>
                <w:bCs/>
                <w:color w:val="000000" w:themeColor="text1"/>
                <w:sz w:val="24"/>
                <w:szCs w:val="24"/>
              </w:rPr>
              <w:t>iela</w:t>
            </w:r>
            <w:proofErr w:type="spellEnd"/>
            <w:r w:rsidRPr="00533218">
              <w:rPr>
                <w:bCs/>
                <w:color w:val="000000" w:themeColor="text1"/>
                <w:sz w:val="24"/>
                <w:szCs w:val="24"/>
              </w:rPr>
              <w:t xml:space="preserve"> 61, Riia, 1064 Läti, e-post </w:t>
            </w:r>
            <w:hyperlink r:id="rId62" w:history="1">
              <w:r w:rsidRPr="00533218">
                <w:rPr>
                  <w:rStyle w:val="Hperlink"/>
                  <w:bCs/>
                  <w:sz w:val="24"/>
                  <w:szCs w:val="24"/>
                </w:rPr>
                <w:t>aleksandrs@vsf-baltic.com</w:t>
              </w:r>
            </w:hyperlink>
            <w:r w:rsidRPr="00533218">
              <w:rPr>
                <w:bCs/>
                <w:color w:val="000000" w:themeColor="text1"/>
                <w:sz w:val="24"/>
                <w:szCs w:val="24"/>
              </w:rPr>
              <w:t>)</w:t>
            </w:r>
          </w:p>
          <w:p w:rsidR="000924A1" w:rsidRPr="00533218" w:rsidRDefault="000924A1" w:rsidP="009D4D1B">
            <w:pPr>
              <w:spacing w:before="60" w:after="60"/>
              <w:jc w:val="both"/>
              <w:rPr>
                <w:bCs/>
                <w:color w:val="000000" w:themeColor="text1"/>
                <w:sz w:val="24"/>
                <w:szCs w:val="24"/>
              </w:rPr>
            </w:pPr>
            <w:r w:rsidRPr="00533218">
              <w:rPr>
                <w:b/>
                <w:bCs/>
                <w:color w:val="000000" w:themeColor="text1"/>
                <w:sz w:val="24"/>
                <w:szCs w:val="24"/>
              </w:rPr>
              <w:t xml:space="preserve">51. Osaühing </w:t>
            </w:r>
            <w:proofErr w:type="spellStart"/>
            <w:r w:rsidRPr="00533218">
              <w:rPr>
                <w:b/>
                <w:bCs/>
                <w:color w:val="000000" w:themeColor="text1"/>
                <w:sz w:val="24"/>
                <w:szCs w:val="24"/>
              </w:rPr>
              <w:t>Rota</w:t>
            </w:r>
            <w:proofErr w:type="spellEnd"/>
            <w:r w:rsidRPr="00533218">
              <w:rPr>
                <w:b/>
                <w:bCs/>
                <w:color w:val="000000" w:themeColor="text1"/>
                <w:sz w:val="24"/>
                <w:szCs w:val="24"/>
              </w:rPr>
              <w:t xml:space="preserve"> </w:t>
            </w:r>
            <w:r w:rsidRPr="00533218">
              <w:rPr>
                <w:bCs/>
                <w:color w:val="000000" w:themeColor="text1"/>
                <w:sz w:val="24"/>
                <w:szCs w:val="24"/>
              </w:rPr>
              <w:t xml:space="preserve">(registrikood 10373877, asukoht Papiniidu 37c, 80022 Pärnu, e-post </w:t>
            </w:r>
            <w:hyperlink r:id="rId63" w:history="1">
              <w:r w:rsidRPr="00533218">
                <w:rPr>
                  <w:rStyle w:val="Hperlink"/>
                  <w:bCs/>
                  <w:sz w:val="24"/>
                  <w:szCs w:val="24"/>
                </w:rPr>
                <w:t>jaan@rota.ee</w:t>
              </w:r>
            </w:hyperlink>
            <w:r w:rsidRPr="00533218">
              <w:rPr>
                <w:bCs/>
                <w:color w:val="000000" w:themeColor="text1"/>
                <w:sz w:val="24"/>
                <w:szCs w:val="24"/>
              </w:rPr>
              <w:t>)</w:t>
            </w:r>
          </w:p>
          <w:p w:rsidR="000924A1" w:rsidRPr="00533218" w:rsidRDefault="000924A1" w:rsidP="009D4D1B">
            <w:pPr>
              <w:spacing w:before="60" w:after="60"/>
              <w:jc w:val="both"/>
              <w:rPr>
                <w:bCs/>
                <w:color w:val="000000" w:themeColor="text1"/>
                <w:sz w:val="24"/>
                <w:szCs w:val="24"/>
              </w:rPr>
            </w:pPr>
            <w:r w:rsidRPr="00533218">
              <w:rPr>
                <w:b/>
                <w:bCs/>
                <w:color w:val="000000" w:themeColor="text1"/>
                <w:sz w:val="24"/>
                <w:szCs w:val="24"/>
              </w:rPr>
              <w:t xml:space="preserve">52. Jaan Akermann </w:t>
            </w:r>
            <w:r w:rsidRPr="00533218">
              <w:rPr>
                <w:bCs/>
                <w:color w:val="000000" w:themeColor="text1"/>
                <w:sz w:val="24"/>
                <w:szCs w:val="24"/>
              </w:rPr>
              <w:t xml:space="preserve">(isikukood 33709164219, asukoht Kuu 1, 80010 Pärnu, e-post </w:t>
            </w:r>
            <w:hyperlink r:id="rId64" w:history="1">
              <w:r w:rsidRPr="00533218">
                <w:rPr>
                  <w:rStyle w:val="Hperlink"/>
                  <w:bCs/>
                  <w:sz w:val="24"/>
                  <w:szCs w:val="24"/>
                </w:rPr>
                <w:t>jaan@rota.ee</w:t>
              </w:r>
            </w:hyperlink>
            <w:r w:rsidRPr="00533218">
              <w:rPr>
                <w:bCs/>
                <w:color w:val="000000" w:themeColor="text1"/>
                <w:sz w:val="24"/>
                <w:szCs w:val="24"/>
              </w:rPr>
              <w:t>)</w:t>
            </w:r>
          </w:p>
          <w:p w:rsidR="0017482D" w:rsidRPr="006B3661" w:rsidRDefault="000924A1" w:rsidP="009D4D1B">
            <w:pPr>
              <w:spacing w:before="60" w:after="60"/>
              <w:jc w:val="both"/>
              <w:rPr>
                <w:bCs/>
                <w:color w:val="000000" w:themeColor="text1"/>
                <w:sz w:val="24"/>
                <w:szCs w:val="24"/>
              </w:rPr>
            </w:pPr>
            <w:r w:rsidRPr="00533218">
              <w:rPr>
                <w:b/>
                <w:bCs/>
                <w:color w:val="000000" w:themeColor="text1"/>
                <w:sz w:val="24"/>
                <w:szCs w:val="24"/>
              </w:rPr>
              <w:t xml:space="preserve">53. Ergo </w:t>
            </w:r>
            <w:proofErr w:type="spellStart"/>
            <w:r w:rsidRPr="00533218">
              <w:rPr>
                <w:b/>
                <w:bCs/>
                <w:color w:val="000000" w:themeColor="text1"/>
                <w:sz w:val="24"/>
                <w:szCs w:val="24"/>
              </w:rPr>
              <w:t>Elmend</w:t>
            </w:r>
            <w:proofErr w:type="spellEnd"/>
            <w:r w:rsidRPr="00533218">
              <w:rPr>
                <w:b/>
                <w:bCs/>
                <w:color w:val="000000" w:themeColor="text1"/>
                <w:sz w:val="24"/>
                <w:szCs w:val="24"/>
              </w:rPr>
              <w:t xml:space="preserve"> </w:t>
            </w:r>
            <w:r w:rsidRPr="00533218">
              <w:rPr>
                <w:bCs/>
                <w:color w:val="000000" w:themeColor="text1"/>
                <w:sz w:val="24"/>
                <w:szCs w:val="24"/>
              </w:rPr>
              <w:t xml:space="preserve">(isikukood </w:t>
            </w:r>
            <w:r w:rsidR="00260F0F" w:rsidRPr="00533218">
              <w:rPr>
                <w:bCs/>
                <w:color w:val="000000" w:themeColor="text1"/>
                <w:sz w:val="24"/>
                <w:szCs w:val="24"/>
              </w:rPr>
              <w:t xml:space="preserve">37108032728, alukoht Akadeemia 1-23, 80010 Pärnu, elukoht registris Hospidali tänav 11-3, 80014 Pärnu, e-post </w:t>
            </w:r>
            <w:hyperlink r:id="rId65" w:history="1">
              <w:r w:rsidR="00260F0F" w:rsidRPr="00533218">
                <w:rPr>
                  <w:rStyle w:val="Hperlink"/>
                  <w:bCs/>
                  <w:sz w:val="24"/>
                  <w:szCs w:val="24"/>
                </w:rPr>
                <w:t>ergo@greencoal.ee</w:t>
              </w:r>
            </w:hyperlink>
            <w:r w:rsidR="00260F0F" w:rsidRPr="00533218">
              <w:rPr>
                <w:bCs/>
                <w:color w:val="000000" w:themeColor="text1"/>
                <w:sz w:val="24"/>
                <w:szCs w:val="24"/>
              </w:rPr>
              <w:t>)</w:t>
            </w:r>
          </w:p>
        </w:tc>
      </w:tr>
    </w:tbl>
    <w:p w:rsidR="00A61FEA" w:rsidRPr="00A61FEA" w:rsidRDefault="00A61FEA" w:rsidP="006B3661">
      <w:pPr>
        <w:keepNext/>
        <w:spacing w:before="120" w:after="60"/>
        <w:ind w:right="-238"/>
        <w:jc w:val="both"/>
        <w:rPr>
          <w:b/>
          <w:noProof/>
          <w:sz w:val="24"/>
          <w:szCs w:val="24"/>
        </w:rPr>
      </w:pPr>
      <w:r w:rsidRPr="00A61FEA">
        <w:rPr>
          <w:b/>
          <w:bCs/>
          <w:noProof/>
          <w:sz w:val="24"/>
          <w:szCs w:val="24"/>
        </w:rPr>
        <w:lastRenderedPageBreak/>
        <w:t>RESOLUTSIOON</w:t>
      </w:r>
    </w:p>
    <w:p w:rsidR="009745E4" w:rsidRPr="00FC6C94" w:rsidRDefault="009745E4" w:rsidP="009745E4">
      <w:pPr>
        <w:pStyle w:val="Loendilik"/>
        <w:numPr>
          <w:ilvl w:val="0"/>
          <w:numId w:val="9"/>
        </w:numPr>
        <w:spacing w:before="60" w:after="60"/>
        <w:ind w:right="-241"/>
        <w:contextualSpacing w:val="0"/>
        <w:jc w:val="both"/>
        <w:rPr>
          <w:b/>
          <w:noProof/>
          <w:sz w:val="24"/>
          <w:szCs w:val="24"/>
        </w:rPr>
      </w:pPr>
      <w:r>
        <w:rPr>
          <w:noProof/>
          <w:sz w:val="24"/>
          <w:szCs w:val="24"/>
        </w:rPr>
        <w:t>Rahuldada osaliselt</w:t>
      </w:r>
      <w:r w:rsidRPr="00FC2CC3">
        <w:rPr>
          <w:noProof/>
          <w:sz w:val="24"/>
          <w:szCs w:val="24"/>
        </w:rPr>
        <w:t xml:space="preserve"> AS GreenCoal 28.11.2019 taotlus tühistada täies ulatuses kohtutäiturite (sh teadaolevate kohtutäiturite Eha Nikker, Rannar Liitmaa, Rocki Albert ja Õnne Pajur poolt võlgniku Swedbank AS-is olevate kontode nr EE282200221003102674 ja nr EE342200221049536563 arestimine)</w:t>
      </w:r>
      <w:r>
        <w:rPr>
          <w:noProof/>
          <w:sz w:val="24"/>
          <w:szCs w:val="24"/>
        </w:rPr>
        <w:t xml:space="preserve"> ja </w:t>
      </w:r>
      <w:r w:rsidRPr="00811248">
        <w:rPr>
          <w:sz w:val="24"/>
          <w:szCs w:val="24"/>
        </w:rPr>
        <w:t>luba</w:t>
      </w:r>
      <w:r>
        <w:rPr>
          <w:sz w:val="24"/>
          <w:szCs w:val="24"/>
        </w:rPr>
        <w:t>da</w:t>
      </w:r>
      <w:r w:rsidRPr="00811248">
        <w:rPr>
          <w:sz w:val="24"/>
          <w:szCs w:val="24"/>
        </w:rPr>
        <w:t xml:space="preserve"> </w:t>
      </w:r>
      <w:r>
        <w:rPr>
          <w:sz w:val="24"/>
          <w:szCs w:val="24"/>
        </w:rPr>
        <w:t>tal</w:t>
      </w:r>
      <w:r w:rsidRPr="00811248">
        <w:rPr>
          <w:sz w:val="24"/>
          <w:szCs w:val="24"/>
        </w:rPr>
        <w:t xml:space="preserve"> kontosid (s</w:t>
      </w:r>
      <w:r>
        <w:rPr>
          <w:sz w:val="24"/>
          <w:szCs w:val="24"/>
        </w:rPr>
        <w:t>.</w:t>
      </w:r>
      <w:r w:rsidRPr="00811248">
        <w:rPr>
          <w:sz w:val="24"/>
          <w:szCs w:val="24"/>
        </w:rPr>
        <w:t>o kontodel olevaid ja sinna laekuvaid rahalisi vahendeid käsutada (sh teha makseid saneerimiskava täitmiseks)</w:t>
      </w:r>
      <w:r>
        <w:rPr>
          <w:b/>
          <w:noProof/>
          <w:sz w:val="24"/>
          <w:szCs w:val="24"/>
        </w:rPr>
        <w:t>.</w:t>
      </w:r>
    </w:p>
    <w:p w:rsidR="009745E4" w:rsidRPr="009745E4" w:rsidRDefault="009745E4" w:rsidP="009745E4">
      <w:pPr>
        <w:pStyle w:val="Loendilik"/>
        <w:numPr>
          <w:ilvl w:val="0"/>
          <w:numId w:val="9"/>
        </w:numPr>
        <w:spacing w:before="60" w:after="60"/>
        <w:ind w:right="-241"/>
        <w:contextualSpacing w:val="0"/>
        <w:jc w:val="both"/>
        <w:rPr>
          <w:b/>
          <w:noProof/>
          <w:sz w:val="24"/>
          <w:szCs w:val="24"/>
        </w:rPr>
      </w:pPr>
      <w:r>
        <w:rPr>
          <w:sz w:val="24"/>
          <w:szCs w:val="24"/>
        </w:rPr>
        <w:t>Tühistada</w:t>
      </w:r>
      <w:r w:rsidRPr="00FC2CC3">
        <w:rPr>
          <w:sz w:val="24"/>
          <w:szCs w:val="24"/>
        </w:rPr>
        <w:t xml:space="preserve"> Pärnu Maakohtu 25.04.2019 määruse</w:t>
      </w:r>
      <w:r>
        <w:rPr>
          <w:sz w:val="24"/>
          <w:szCs w:val="24"/>
        </w:rPr>
        <w:t>ga</w:t>
      </w:r>
      <w:r w:rsidRPr="00FC2CC3">
        <w:rPr>
          <w:sz w:val="24"/>
          <w:szCs w:val="24"/>
        </w:rPr>
        <w:t xml:space="preserve"> </w:t>
      </w:r>
      <w:r>
        <w:rPr>
          <w:sz w:val="24"/>
          <w:szCs w:val="24"/>
        </w:rPr>
        <w:t>(</w:t>
      </w:r>
      <w:r w:rsidRPr="00FC2CC3">
        <w:rPr>
          <w:sz w:val="24"/>
          <w:szCs w:val="24"/>
        </w:rPr>
        <w:t>resolutsiooni punkt 6</w:t>
      </w:r>
      <w:r>
        <w:rPr>
          <w:sz w:val="24"/>
          <w:szCs w:val="24"/>
        </w:rPr>
        <w:t>)</w:t>
      </w:r>
      <w:r w:rsidRPr="00FC2CC3">
        <w:rPr>
          <w:sz w:val="24"/>
          <w:szCs w:val="24"/>
        </w:rPr>
        <w:t xml:space="preserve"> AS GreenCoal vara suhtes toimuva sundtäitmise</w:t>
      </w:r>
      <w:r>
        <w:rPr>
          <w:sz w:val="24"/>
          <w:szCs w:val="24"/>
        </w:rPr>
        <w:t xml:space="preserve"> peatamine.</w:t>
      </w:r>
    </w:p>
    <w:p w:rsidR="008D3FFB" w:rsidRDefault="00023AF6" w:rsidP="008D3FFB">
      <w:pPr>
        <w:pStyle w:val="Loendilik"/>
        <w:numPr>
          <w:ilvl w:val="0"/>
          <w:numId w:val="9"/>
        </w:numPr>
        <w:spacing w:before="60" w:after="60"/>
        <w:ind w:right="-241"/>
        <w:contextualSpacing w:val="0"/>
        <w:jc w:val="both"/>
        <w:rPr>
          <w:b/>
          <w:noProof/>
          <w:sz w:val="24"/>
          <w:szCs w:val="24"/>
        </w:rPr>
      </w:pPr>
      <w:r w:rsidRPr="00FC2CC3">
        <w:rPr>
          <w:sz w:val="24"/>
          <w:szCs w:val="24"/>
        </w:rPr>
        <w:t xml:space="preserve">Rahuldada </w:t>
      </w:r>
      <w:r w:rsidR="009D4D1B" w:rsidRPr="00FC2CC3">
        <w:rPr>
          <w:sz w:val="24"/>
          <w:szCs w:val="24"/>
        </w:rPr>
        <w:t xml:space="preserve">AS GreenCoal </w:t>
      </w:r>
      <w:r w:rsidR="00AA6D81" w:rsidRPr="00FC2CC3">
        <w:rPr>
          <w:sz w:val="24"/>
          <w:szCs w:val="24"/>
        </w:rPr>
        <w:t>saneerimis</w:t>
      </w:r>
      <w:r w:rsidRPr="00FC2CC3">
        <w:rPr>
          <w:sz w:val="24"/>
          <w:szCs w:val="24"/>
        </w:rPr>
        <w:t xml:space="preserve">nõustaja Raul </w:t>
      </w:r>
      <w:proofErr w:type="spellStart"/>
      <w:r w:rsidRPr="00FC2CC3">
        <w:rPr>
          <w:sz w:val="24"/>
          <w:szCs w:val="24"/>
        </w:rPr>
        <w:t>Vanem’i</w:t>
      </w:r>
      <w:proofErr w:type="spellEnd"/>
      <w:r w:rsidRPr="00FC2CC3">
        <w:rPr>
          <w:sz w:val="24"/>
          <w:szCs w:val="24"/>
        </w:rPr>
        <w:t xml:space="preserve"> </w:t>
      </w:r>
      <w:r w:rsidR="008D3FFB">
        <w:rPr>
          <w:sz w:val="24"/>
          <w:szCs w:val="24"/>
        </w:rPr>
        <w:t xml:space="preserve">12.11.2019 </w:t>
      </w:r>
      <w:r w:rsidRPr="00FC2CC3">
        <w:rPr>
          <w:sz w:val="24"/>
          <w:szCs w:val="24"/>
        </w:rPr>
        <w:t xml:space="preserve">taotlus </w:t>
      </w:r>
      <w:r w:rsidR="008D3FFB">
        <w:rPr>
          <w:sz w:val="24"/>
          <w:szCs w:val="24"/>
        </w:rPr>
        <w:t xml:space="preserve">Pärnu Maakohtu 11.09.2019 määrusega kindlaksmääratud </w:t>
      </w:r>
      <w:r w:rsidRPr="00FC2CC3">
        <w:rPr>
          <w:sz w:val="24"/>
          <w:szCs w:val="24"/>
        </w:rPr>
        <w:t>saneerimisnõustaja tasu osaliselt väljamaksmiseks kohtudeposiiti hoiustatud ettemaksu arvelt</w:t>
      </w:r>
      <w:r w:rsidR="000C4662">
        <w:rPr>
          <w:b/>
          <w:noProof/>
          <w:sz w:val="24"/>
          <w:szCs w:val="24"/>
        </w:rPr>
        <w:t>.</w:t>
      </w:r>
    </w:p>
    <w:p w:rsidR="00023AF6" w:rsidRPr="008D3FFB" w:rsidRDefault="00023AF6" w:rsidP="008D3FFB">
      <w:pPr>
        <w:pStyle w:val="Loendilik"/>
        <w:numPr>
          <w:ilvl w:val="0"/>
          <w:numId w:val="9"/>
        </w:numPr>
        <w:spacing w:before="60" w:after="60"/>
        <w:ind w:right="-241"/>
        <w:contextualSpacing w:val="0"/>
        <w:jc w:val="both"/>
        <w:rPr>
          <w:b/>
          <w:noProof/>
          <w:sz w:val="24"/>
          <w:szCs w:val="24"/>
        </w:rPr>
      </w:pPr>
      <w:r w:rsidRPr="008D3FFB">
        <w:rPr>
          <w:sz w:val="24"/>
          <w:szCs w:val="24"/>
        </w:rPr>
        <w:lastRenderedPageBreak/>
        <w:t>Välja maksta</w:t>
      </w:r>
      <w:r w:rsidR="008D3FFB" w:rsidRPr="008D3FFB">
        <w:rPr>
          <w:sz w:val="24"/>
          <w:szCs w:val="24"/>
        </w:rPr>
        <w:t xml:space="preserve"> </w:t>
      </w:r>
      <w:r w:rsidR="008D3FFB">
        <w:rPr>
          <w:sz w:val="24"/>
          <w:szCs w:val="24"/>
        </w:rPr>
        <w:t xml:space="preserve">kohtu deposiidist </w:t>
      </w:r>
      <w:r w:rsidR="008D3FFB" w:rsidRPr="008D3FFB">
        <w:rPr>
          <w:b/>
          <w:sz w:val="24"/>
          <w:szCs w:val="24"/>
        </w:rPr>
        <w:t>2500 eurot</w:t>
      </w:r>
      <w:r w:rsidR="008D3FFB">
        <w:rPr>
          <w:sz w:val="24"/>
          <w:szCs w:val="24"/>
        </w:rPr>
        <w:t xml:space="preserve"> </w:t>
      </w:r>
      <w:r w:rsidR="008D3FFB" w:rsidRPr="0014750E">
        <w:rPr>
          <w:b/>
          <w:sz w:val="24"/>
          <w:szCs w:val="24"/>
        </w:rPr>
        <w:t xml:space="preserve">Raul </w:t>
      </w:r>
      <w:proofErr w:type="spellStart"/>
      <w:r w:rsidR="008D3FFB" w:rsidRPr="0014750E">
        <w:rPr>
          <w:b/>
          <w:sz w:val="24"/>
          <w:szCs w:val="24"/>
        </w:rPr>
        <w:t>Vanem’i</w:t>
      </w:r>
      <w:proofErr w:type="spellEnd"/>
      <w:r w:rsidR="008D3FFB" w:rsidRPr="0014750E">
        <w:rPr>
          <w:b/>
          <w:sz w:val="24"/>
          <w:szCs w:val="24"/>
        </w:rPr>
        <w:t xml:space="preserve"> arvelduskontole nr EE307700771000821408</w:t>
      </w:r>
      <w:r w:rsidR="008D3FFB">
        <w:rPr>
          <w:sz w:val="24"/>
          <w:szCs w:val="24"/>
        </w:rPr>
        <w:t xml:space="preserve"> AS GreenCoal eest </w:t>
      </w:r>
      <w:r w:rsidR="008D3FFB">
        <w:rPr>
          <w:sz w:val="24"/>
          <w:szCs w:val="24"/>
        </w:rPr>
        <w:t xml:space="preserve">JEWELEX Advokaadibüroo OÜ poolt </w:t>
      </w:r>
      <w:r w:rsidR="008D3FFB">
        <w:rPr>
          <w:sz w:val="24"/>
          <w:szCs w:val="24"/>
        </w:rPr>
        <w:t>02.05.2019 maksekorraldusega nr 855 Rahandusministeeriumi kontole nr EE571010220229377229 tasutud summa arvelt.</w:t>
      </w:r>
    </w:p>
    <w:p w:rsidR="00842FFD" w:rsidRDefault="009745E4" w:rsidP="009D4D1B">
      <w:pPr>
        <w:numPr>
          <w:ilvl w:val="0"/>
          <w:numId w:val="9"/>
        </w:numPr>
        <w:spacing w:before="60" w:after="60"/>
        <w:ind w:left="714" w:hanging="357"/>
        <w:jc w:val="both"/>
        <w:rPr>
          <w:b/>
          <w:sz w:val="24"/>
          <w:szCs w:val="24"/>
        </w:rPr>
      </w:pPr>
      <w:r>
        <w:rPr>
          <w:b/>
          <w:sz w:val="24"/>
          <w:szCs w:val="24"/>
        </w:rPr>
        <w:t xml:space="preserve">GreenCoal AS-il esitada kirjalik seisukoht saneerimiskava tühistamise taotluste kohta </w:t>
      </w:r>
      <w:r w:rsidR="0014750E">
        <w:rPr>
          <w:b/>
          <w:sz w:val="24"/>
          <w:szCs w:val="24"/>
        </w:rPr>
        <w:t xml:space="preserve">ja põhistada saneerimiskava täitmise suutlikkust </w:t>
      </w:r>
      <w:r w:rsidRPr="0014750E">
        <w:rPr>
          <w:b/>
          <w:sz w:val="24"/>
          <w:szCs w:val="24"/>
          <w:u w:val="single"/>
        </w:rPr>
        <w:t>31.märtsiks 2020</w:t>
      </w:r>
      <w:r w:rsidR="0014750E">
        <w:rPr>
          <w:b/>
          <w:sz w:val="24"/>
          <w:szCs w:val="24"/>
          <w:u w:val="single"/>
        </w:rPr>
        <w:t xml:space="preserve"> (kaasa arvatud)</w:t>
      </w:r>
      <w:r>
        <w:rPr>
          <w:b/>
          <w:sz w:val="24"/>
          <w:szCs w:val="24"/>
        </w:rPr>
        <w:t>.</w:t>
      </w:r>
    </w:p>
    <w:p w:rsidR="009745E4" w:rsidRPr="009745E4" w:rsidRDefault="00290431" w:rsidP="009745E4">
      <w:pPr>
        <w:numPr>
          <w:ilvl w:val="0"/>
          <w:numId w:val="9"/>
        </w:numPr>
        <w:spacing w:before="60" w:after="60"/>
        <w:ind w:left="714" w:hanging="357"/>
        <w:jc w:val="both"/>
        <w:rPr>
          <w:b/>
          <w:sz w:val="24"/>
          <w:szCs w:val="24"/>
        </w:rPr>
      </w:pPr>
      <w:r>
        <w:rPr>
          <w:sz w:val="24"/>
          <w:szCs w:val="24"/>
        </w:rPr>
        <w:t xml:space="preserve">Toimetada kohtumäärus kätte võlgnikule, saneerimisnõustajale ning edastada </w:t>
      </w:r>
      <w:r w:rsidR="00FC2CC3">
        <w:rPr>
          <w:sz w:val="24"/>
          <w:szCs w:val="24"/>
        </w:rPr>
        <w:t xml:space="preserve">teadmiseks </w:t>
      </w:r>
      <w:r>
        <w:rPr>
          <w:sz w:val="24"/>
          <w:szCs w:val="24"/>
        </w:rPr>
        <w:t>võlausaldajatele.</w:t>
      </w:r>
    </w:p>
    <w:p w:rsidR="0017482D" w:rsidRPr="00BC5E8B" w:rsidRDefault="00C74911" w:rsidP="00CF54E2">
      <w:pPr>
        <w:spacing w:before="120"/>
        <w:ind w:right="-238"/>
        <w:jc w:val="both"/>
        <w:rPr>
          <w:b/>
          <w:sz w:val="24"/>
          <w:szCs w:val="24"/>
        </w:rPr>
      </w:pPr>
      <w:r w:rsidRPr="00BC5E8B">
        <w:rPr>
          <w:b/>
          <w:sz w:val="24"/>
          <w:szCs w:val="24"/>
        </w:rPr>
        <w:t>Edasikaebamise kord ja tähtaeg</w:t>
      </w:r>
    </w:p>
    <w:p w:rsidR="00BA4488" w:rsidRPr="00BC5E8B" w:rsidRDefault="004758F2" w:rsidP="00CF54E2">
      <w:pPr>
        <w:spacing w:after="60"/>
        <w:ind w:right="-238"/>
        <w:jc w:val="both"/>
        <w:rPr>
          <w:sz w:val="24"/>
          <w:szCs w:val="24"/>
        </w:rPr>
      </w:pPr>
      <w:r w:rsidRPr="00882A6B">
        <w:rPr>
          <w:sz w:val="24"/>
          <w:szCs w:val="24"/>
        </w:rPr>
        <w:t>Kohtumääruse</w:t>
      </w:r>
      <w:r w:rsidR="00966F90" w:rsidRPr="00882A6B">
        <w:rPr>
          <w:sz w:val="24"/>
          <w:szCs w:val="24"/>
        </w:rPr>
        <w:t xml:space="preserve"> </w:t>
      </w:r>
      <w:r w:rsidR="00966F90" w:rsidRPr="008D3FFB">
        <w:rPr>
          <w:sz w:val="24"/>
          <w:szCs w:val="24"/>
        </w:rPr>
        <w:t>pea</w:t>
      </w:r>
      <w:r w:rsidRPr="008D3FFB">
        <w:rPr>
          <w:sz w:val="24"/>
          <w:szCs w:val="24"/>
        </w:rPr>
        <w:t xml:space="preserve">le </w:t>
      </w:r>
      <w:r w:rsidR="003D382B" w:rsidRPr="008D3FFB">
        <w:rPr>
          <w:sz w:val="24"/>
          <w:szCs w:val="24"/>
        </w:rPr>
        <w:t>ei saa edasi kaevata</w:t>
      </w:r>
      <w:r w:rsidR="00966F90" w:rsidRPr="008D3FFB">
        <w:rPr>
          <w:sz w:val="24"/>
          <w:szCs w:val="24"/>
        </w:rPr>
        <w:t>.</w:t>
      </w:r>
    </w:p>
    <w:p w:rsidR="004758F2" w:rsidRPr="00BC5E8B" w:rsidRDefault="000C4662" w:rsidP="003D382B">
      <w:pPr>
        <w:spacing w:after="60"/>
        <w:jc w:val="both"/>
        <w:rPr>
          <w:b/>
          <w:sz w:val="24"/>
          <w:szCs w:val="24"/>
        </w:rPr>
      </w:pPr>
      <w:r>
        <w:rPr>
          <w:b/>
          <w:sz w:val="24"/>
          <w:szCs w:val="24"/>
        </w:rPr>
        <w:t>MENETLUSE KÄIK</w:t>
      </w:r>
    </w:p>
    <w:p w:rsidR="003A0987" w:rsidRDefault="00DA39A5" w:rsidP="003A0987">
      <w:pPr>
        <w:widowControl w:val="0"/>
        <w:autoSpaceDE w:val="0"/>
        <w:autoSpaceDN w:val="0"/>
        <w:adjustRightInd w:val="0"/>
        <w:spacing w:before="60" w:after="60"/>
        <w:jc w:val="both"/>
        <w:rPr>
          <w:color w:val="000000"/>
          <w:sz w:val="24"/>
          <w:szCs w:val="24"/>
          <w:lang w:eastAsia="et-EE"/>
        </w:rPr>
      </w:pPr>
      <w:r w:rsidRPr="00DA39A5">
        <w:rPr>
          <w:color w:val="000000"/>
          <w:sz w:val="24"/>
          <w:szCs w:val="24"/>
          <w:lang w:eastAsia="et-EE"/>
        </w:rPr>
        <w:t xml:space="preserve">Eesti Vabariik (Maksu- ja Tolliameti kaudu) esitas 06.02.2019 Pärnu Maakohtule avalduse AS GreenCoal pankroti väljakuulutamiseks. </w:t>
      </w:r>
      <w:r w:rsidR="003D382B">
        <w:rPr>
          <w:color w:val="000000"/>
          <w:sz w:val="24"/>
          <w:szCs w:val="24"/>
          <w:lang w:eastAsia="et-EE"/>
        </w:rPr>
        <w:t xml:space="preserve">Kohus liitis pankrotimenetlusega </w:t>
      </w:r>
      <w:r w:rsidRPr="00DA39A5">
        <w:rPr>
          <w:color w:val="000000"/>
          <w:sz w:val="24"/>
          <w:szCs w:val="24"/>
          <w:lang w:eastAsia="et-EE"/>
        </w:rPr>
        <w:t>AS</w:t>
      </w:r>
      <w:r w:rsidR="003D382B">
        <w:rPr>
          <w:color w:val="000000"/>
          <w:sz w:val="24"/>
          <w:szCs w:val="24"/>
          <w:lang w:eastAsia="et-EE"/>
        </w:rPr>
        <w:t>-i</w:t>
      </w:r>
      <w:r w:rsidRPr="00DA39A5">
        <w:rPr>
          <w:color w:val="000000"/>
          <w:sz w:val="24"/>
          <w:szCs w:val="24"/>
          <w:lang w:eastAsia="et-EE"/>
        </w:rPr>
        <w:t xml:space="preserve"> GreenCoal </w:t>
      </w:r>
      <w:r w:rsidR="003D382B">
        <w:rPr>
          <w:color w:val="000000"/>
          <w:sz w:val="24"/>
          <w:szCs w:val="24"/>
          <w:lang w:eastAsia="et-EE"/>
        </w:rPr>
        <w:t>saneerimis</w:t>
      </w:r>
      <w:r w:rsidRPr="00DA39A5">
        <w:rPr>
          <w:color w:val="000000"/>
          <w:sz w:val="24"/>
          <w:szCs w:val="24"/>
          <w:lang w:eastAsia="et-EE"/>
        </w:rPr>
        <w:t>avalduse</w:t>
      </w:r>
      <w:r w:rsidR="003D382B">
        <w:rPr>
          <w:color w:val="000000"/>
          <w:sz w:val="24"/>
          <w:szCs w:val="24"/>
          <w:lang w:eastAsia="et-EE"/>
        </w:rPr>
        <w:t xml:space="preserve">. </w:t>
      </w:r>
      <w:r w:rsidR="000C4662">
        <w:rPr>
          <w:color w:val="000000"/>
          <w:sz w:val="24"/>
          <w:szCs w:val="24"/>
          <w:lang w:eastAsia="et-EE"/>
        </w:rPr>
        <w:t xml:space="preserve">25.04.2019 määrusega maakohus algatas AS GreenCoal saneerimismenetluse, nimetas saneerimisnõustajaks Raul </w:t>
      </w:r>
      <w:proofErr w:type="spellStart"/>
      <w:r w:rsidR="000C4662">
        <w:rPr>
          <w:color w:val="000000"/>
          <w:sz w:val="24"/>
          <w:szCs w:val="24"/>
          <w:lang w:eastAsia="et-EE"/>
        </w:rPr>
        <w:t>Vanemi</w:t>
      </w:r>
      <w:proofErr w:type="spellEnd"/>
      <w:r w:rsidR="000C4662">
        <w:rPr>
          <w:color w:val="000000"/>
          <w:sz w:val="24"/>
          <w:szCs w:val="24"/>
          <w:lang w:eastAsia="et-EE"/>
        </w:rPr>
        <w:t xml:space="preserve"> ja </w:t>
      </w:r>
      <w:r w:rsidR="003D382B">
        <w:rPr>
          <w:color w:val="000000"/>
          <w:sz w:val="24"/>
          <w:szCs w:val="24"/>
          <w:lang w:eastAsia="et-EE"/>
        </w:rPr>
        <w:t>määras tähtaja</w:t>
      </w:r>
      <w:r w:rsidR="000C4662">
        <w:rPr>
          <w:color w:val="000000"/>
          <w:sz w:val="24"/>
          <w:szCs w:val="24"/>
          <w:lang w:eastAsia="et-EE"/>
        </w:rPr>
        <w:t xml:space="preserve"> </w:t>
      </w:r>
      <w:r w:rsidR="003D382B">
        <w:rPr>
          <w:color w:val="000000"/>
          <w:sz w:val="24"/>
          <w:szCs w:val="24"/>
          <w:lang w:eastAsia="et-EE"/>
        </w:rPr>
        <w:t xml:space="preserve">kohtule </w:t>
      </w:r>
      <w:r w:rsidR="000C4662">
        <w:rPr>
          <w:color w:val="000000"/>
          <w:sz w:val="24"/>
          <w:szCs w:val="24"/>
          <w:lang w:eastAsia="et-EE"/>
        </w:rPr>
        <w:t xml:space="preserve">saneerimiskava </w:t>
      </w:r>
      <w:r w:rsidR="003D382B">
        <w:rPr>
          <w:color w:val="000000"/>
          <w:sz w:val="24"/>
          <w:szCs w:val="24"/>
          <w:lang w:eastAsia="et-EE"/>
        </w:rPr>
        <w:t>esitamiseks.</w:t>
      </w:r>
      <w:r w:rsidR="003A0987">
        <w:rPr>
          <w:color w:val="000000"/>
          <w:sz w:val="24"/>
          <w:szCs w:val="24"/>
          <w:lang w:eastAsia="et-EE"/>
        </w:rPr>
        <w:t xml:space="preserve"> Saneerimiskava kinnitamise otsustamiseks vajalikud viimased andmed esitati kohtule 25.07.2019.</w:t>
      </w:r>
    </w:p>
    <w:p w:rsidR="000341D7" w:rsidRPr="00DA39A5" w:rsidRDefault="008F3D4E" w:rsidP="00DA39A5">
      <w:pPr>
        <w:widowControl w:val="0"/>
        <w:autoSpaceDE w:val="0"/>
        <w:autoSpaceDN w:val="0"/>
        <w:adjustRightInd w:val="0"/>
        <w:spacing w:before="60" w:after="60"/>
        <w:jc w:val="both"/>
        <w:rPr>
          <w:color w:val="000000"/>
          <w:sz w:val="24"/>
          <w:szCs w:val="24"/>
          <w:lang w:eastAsia="et-EE"/>
        </w:rPr>
      </w:pPr>
      <w:r>
        <w:rPr>
          <w:color w:val="000000"/>
          <w:sz w:val="24"/>
          <w:szCs w:val="24"/>
          <w:lang w:eastAsia="et-EE"/>
        </w:rPr>
        <w:t>21.08.2019 määrusega</w:t>
      </w:r>
      <w:r w:rsidR="003A0987">
        <w:rPr>
          <w:color w:val="000000"/>
          <w:sz w:val="24"/>
          <w:szCs w:val="24"/>
          <w:lang w:eastAsia="et-EE"/>
        </w:rPr>
        <w:t xml:space="preserve"> kohus kinnitas saneerimiskava, kohtute infosüsteemi andmetel määrus jõustus 23.11.2019.</w:t>
      </w:r>
    </w:p>
    <w:p w:rsidR="003A0987" w:rsidRPr="003A0987" w:rsidRDefault="003A0987" w:rsidP="003A0987">
      <w:pPr>
        <w:jc w:val="both"/>
        <w:rPr>
          <w:b/>
          <w:color w:val="000000"/>
          <w:sz w:val="24"/>
          <w:szCs w:val="24"/>
          <w:lang w:eastAsia="et-EE"/>
        </w:rPr>
      </w:pPr>
      <w:r>
        <w:rPr>
          <w:b/>
          <w:color w:val="000000"/>
          <w:sz w:val="24"/>
          <w:szCs w:val="24"/>
          <w:lang w:eastAsia="et-EE"/>
        </w:rPr>
        <w:t>SANEERIMISNÕUSTAJA TEADE</w:t>
      </w:r>
      <w:r w:rsidR="00636588">
        <w:rPr>
          <w:b/>
          <w:color w:val="000000"/>
          <w:sz w:val="24"/>
          <w:szCs w:val="24"/>
          <w:lang w:eastAsia="et-EE"/>
        </w:rPr>
        <w:t xml:space="preserve"> JA ARUANNE</w:t>
      </w:r>
    </w:p>
    <w:p w:rsidR="003A0987" w:rsidRPr="003A0987" w:rsidRDefault="003A0987" w:rsidP="003A0987">
      <w:pPr>
        <w:spacing w:after="60"/>
        <w:jc w:val="both"/>
        <w:rPr>
          <w:sz w:val="24"/>
          <w:szCs w:val="24"/>
        </w:rPr>
      </w:pPr>
      <w:r>
        <w:rPr>
          <w:color w:val="000000"/>
          <w:sz w:val="24"/>
          <w:szCs w:val="24"/>
          <w:lang w:eastAsia="et-EE"/>
        </w:rPr>
        <w:t xml:space="preserve">Saneerimisnõustaja R. Vanem esitas 12.11.2019 kohtule teate, et </w:t>
      </w:r>
      <w:r w:rsidRPr="003A0987">
        <w:rPr>
          <w:sz w:val="24"/>
          <w:szCs w:val="24"/>
        </w:rPr>
        <w:t xml:space="preserve">vastavalt Pärnu Maakohtu 21.08.2019.a. kohtumäärusega tsiviilasjas nr. 2-19-1990 kinnitatud GreenCoal AS saneerimiskavale (mis </w:t>
      </w:r>
      <w:r>
        <w:rPr>
          <w:sz w:val="24"/>
          <w:szCs w:val="24"/>
        </w:rPr>
        <w:t xml:space="preserve">selleks hetkeke </w:t>
      </w:r>
      <w:r w:rsidRPr="003A0987">
        <w:rPr>
          <w:sz w:val="24"/>
          <w:szCs w:val="24"/>
        </w:rPr>
        <w:t>ei ol</w:t>
      </w:r>
      <w:r>
        <w:rPr>
          <w:sz w:val="24"/>
          <w:szCs w:val="24"/>
        </w:rPr>
        <w:t>nud veel</w:t>
      </w:r>
      <w:r w:rsidRPr="003A0987">
        <w:rPr>
          <w:sz w:val="24"/>
          <w:szCs w:val="24"/>
        </w:rPr>
        <w:t xml:space="preserve"> jõustunud) ei ole laekunud Maksu- ja Tolliameti</w:t>
      </w:r>
      <w:r>
        <w:rPr>
          <w:sz w:val="24"/>
          <w:szCs w:val="24"/>
        </w:rPr>
        <w:t xml:space="preserve"> </w:t>
      </w:r>
      <w:r w:rsidRPr="003A0987">
        <w:rPr>
          <w:sz w:val="24"/>
          <w:szCs w:val="24"/>
        </w:rPr>
        <w:t>saneerimiskava järgsed maksed summas 3036,42 eurot. Lisaks on tasumata jooksvad maksekohustused Maksu- ja Tolliameti ees kogusummas 27</w:t>
      </w:r>
      <w:r>
        <w:rPr>
          <w:sz w:val="24"/>
          <w:szCs w:val="24"/>
        </w:rPr>
        <w:t> </w:t>
      </w:r>
      <w:r w:rsidRPr="003A0987">
        <w:rPr>
          <w:sz w:val="24"/>
          <w:szCs w:val="24"/>
        </w:rPr>
        <w:t>580</w:t>
      </w:r>
      <w:r>
        <w:rPr>
          <w:sz w:val="24"/>
          <w:szCs w:val="24"/>
        </w:rPr>
        <w:t>,</w:t>
      </w:r>
      <w:r w:rsidRPr="003A0987">
        <w:rPr>
          <w:sz w:val="24"/>
          <w:szCs w:val="24"/>
        </w:rPr>
        <w:t>37 eurot (sealhulgas saneerimiskava järgne esimene osamakse summas 3036,42 eurot)</w:t>
      </w:r>
      <w:r>
        <w:rPr>
          <w:sz w:val="24"/>
          <w:szCs w:val="24"/>
        </w:rPr>
        <w:t>.</w:t>
      </w:r>
      <w:r w:rsidRPr="003A0987">
        <w:rPr>
          <w:sz w:val="24"/>
          <w:szCs w:val="24"/>
        </w:rPr>
        <w:t xml:space="preserve"> Samuti on tasumata kõik muud kavajärgsed maksed.</w:t>
      </w:r>
    </w:p>
    <w:p w:rsidR="000341D7" w:rsidRPr="003A0987" w:rsidRDefault="003A0987" w:rsidP="003A0987">
      <w:pPr>
        <w:spacing w:after="60"/>
        <w:jc w:val="both"/>
        <w:rPr>
          <w:sz w:val="24"/>
          <w:szCs w:val="24"/>
        </w:rPr>
      </w:pPr>
      <w:r>
        <w:rPr>
          <w:sz w:val="24"/>
          <w:szCs w:val="24"/>
        </w:rPr>
        <w:t>L</w:t>
      </w:r>
      <w:r w:rsidRPr="003A0987">
        <w:rPr>
          <w:sz w:val="24"/>
          <w:szCs w:val="24"/>
        </w:rPr>
        <w:t>isaks on käesoleva avalduse esitamise seisuga ettevõtjal tasumata 11.09.2019 kohtumäärusega kinnitatud saneerimisnõustaja tasu kaks osamakset ja ühe kuu järel</w:t>
      </w:r>
      <w:r>
        <w:rPr>
          <w:sz w:val="24"/>
          <w:szCs w:val="24"/>
        </w:rPr>
        <w:t>e</w:t>
      </w:r>
      <w:r w:rsidRPr="003A0987">
        <w:rPr>
          <w:sz w:val="24"/>
          <w:szCs w:val="24"/>
        </w:rPr>
        <w:t>valvetasu.</w:t>
      </w:r>
    </w:p>
    <w:p w:rsidR="003A0987" w:rsidRPr="003A0987" w:rsidRDefault="003A0987" w:rsidP="003A0987">
      <w:pPr>
        <w:jc w:val="both"/>
        <w:rPr>
          <w:sz w:val="24"/>
          <w:szCs w:val="24"/>
        </w:rPr>
      </w:pPr>
      <w:r w:rsidRPr="003A0987">
        <w:rPr>
          <w:sz w:val="24"/>
          <w:szCs w:val="24"/>
        </w:rPr>
        <w:t>Saneer</w:t>
      </w:r>
      <w:r>
        <w:rPr>
          <w:sz w:val="24"/>
          <w:szCs w:val="24"/>
        </w:rPr>
        <w:t>i</w:t>
      </w:r>
      <w:r w:rsidRPr="003A0987">
        <w:rPr>
          <w:sz w:val="24"/>
          <w:szCs w:val="24"/>
        </w:rPr>
        <w:t>misnõustaja on 01.11.2019.a. ja ka hiljem pöördunud ettevõtja poole ning juhtinud ettevõtja tähelepanu asj</w:t>
      </w:r>
      <w:r>
        <w:rPr>
          <w:sz w:val="24"/>
          <w:szCs w:val="24"/>
        </w:rPr>
        <w:t>a</w:t>
      </w:r>
      <w:r w:rsidRPr="003A0987">
        <w:rPr>
          <w:sz w:val="24"/>
          <w:szCs w:val="24"/>
        </w:rPr>
        <w:t>oludele, mis viitavad ettevõtja maksejõuetusele. Vastuseks saneerimisnõustaja pöördumistele on ettevõtja 07.11.2019.a andnud teada, et kava täitmine on viibinud alljärgnevatel põhjustel:</w:t>
      </w:r>
    </w:p>
    <w:p w:rsidR="003A0987" w:rsidRPr="003A0987" w:rsidRDefault="003A0987" w:rsidP="003A0987">
      <w:pPr>
        <w:pStyle w:val="Loendilik"/>
        <w:numPr>
          <w:ilvl w:val="0"/>
          <w:numId w:val="23"/>
        </w:numPr>
        <w:jc w:val="both"/>
        <w:rPr>
          <w:sz w:val="24"/>
          <w:szCs w:val="24"/>
        </w:rPr>
      </w:pPr>
      <w:r w:rsidRPr="003A0987">
        <w:rPr>
          <w:sz w:val="24"/>
          <w:szCs w:val="24"/>
        </w:rPr>
        <w:t>AS Greencoali konto on endiselt arestitud. AS Greencoal ei saa sihipäraselt korraldada makseid. Kontol on kohtutäiturite arestid.</w:t>
      </w:r>
    </w:p>
    <w:p w:rsidR="003A0987" w:rsidRPr="003A0987" w:rsidRDefault="003A0987" w:rsidP="003A0987">
      <w:pPr>
        <w:pStyle w:val="Loendilik"/>
        <w:numPr>
          <w:ilvl w:val="0"/>
          <w:numId w:val="23"/>
        </w:numPr>
        <w:jc w:val="both"/>
        <w:rPr>
          <w:sz w:val="24"/>
          <w:szCs w:val="24"/>
        </w:rPr>
      </w:pPr>
      <w:r w:rsidRPr="003A0987">
        <w:rPr>
          <w:sz w:val="24"/>
          <w:szCs w:val="24"/>
        </w:rPr>
        <w:t>AS Greencoal peab läbirääkimisi kohtutäiturite ja Swedbangaga, et konto arestidest vabastada.</w:t>
      </w:r>
    </w:p>
    <w:p w:rsidR="003A0987" w:rsidRPr="003A0987" w:rsidRDefault="003A0987" w:rsidP="003A0987">
      <w:pPr>
        <w:pStyle w:val="Loendilik"/>
        <w:numPr>
          <w:ilvl w:val="0"/>
          <w:numId w:val="23"/>
        </w:numPr>
        <w:jc w:val="both"/>
        <w:rPr>
          <w:sz w:val="24"/>
          <w:szCs w:val="24"/>
        </w:rPr>
      </w:pPr>
      <w:r w:rsidRPr="003A0987">
        <w:rPr>
          <w:sz w:val="24"/>
          <w:szCs w:val="24"/>
        </w:rPr>
        <w:t>AS Green</w:t>
      </w:r>
      <w:r w:rsidR="0029393B">
        <w:rPr>
          <w:sz w:val="24"/>
          <w:szCs w:val="24"/>
        </w:rPr>
        <w:t>c</w:t>
      </w:r>
      <w:r w:rsidRPr="003A0987">
        <w:rPr>
          <w:sz w:val="24"/>
          <w:szCs w:val="24"/>
        </w:rPr>
        <w:t>oal on käivitamas uut toote</w:t>
      </w:r>
      <w:r>
        <w:rPr>
          <w:sz w:val="24"/>
          <w:szCs w:val="24"/>
        </w:rPr>
        <w:t xml:space="preserve"> </w:t>
      </w:r>
      <w:r w:rsidRPr="003A0987">
        <w:rPr>
          <w:sz w:val="24"/>
          <w:szCs w:val="24"/>
        </w:rPr>
        <w:t>sarja. Uue toote sarja käivitamine viibis seoses pressvormide tarne hilinemisega. Hetkel käib tootearendus, koolitus, turundus.</w:t>
      </w:r>
    </w:p>
    <w:p w:rsidR="003A0987" w:rsidRPr="003A0987" w:rsidRDefault="003A0987" w:rsidP="003A0987">
      <w:pPr>
        <w:pStyle w:val="Loendilik"/>
        <w:numPr>
          <w:ilvl w:val="0"/>
          <w:numId w:val="23"/>
        </w:numPr>
        <w:jc w:val="both"/>
        <w:rPr>
          <w:sz w:val="24"/>
          <w:szCs w:val="24"/>
        </w:rPr>
      </w:pPr>
      <w:r w:rsidRPr="003A0987">
        <w:rPr>
          <w:sz w:val="24"/>
          <w:szCs w:val="24"/>
        </w:rPr>
        <w:t>Selle toote täiskoormusel tootmisele loodetakse jõuda märtsi kuuks 2020.</w:t>
      </w:r>
    </w:p>
    <w:p w:rsidR="003A0987" w:rsidRPr="003A0987" w:rsidRDefault="003A0987" w:rsidP="003A0987">
      <w:pPr>
        <w:pStyle w:val="Loendilik"/>
        <w:numPr>
          <w:ilvl w:val="0"/>
          <w:numId w:val="23"/>
        </w:numPr>
        <w:spacing w:after="60"/>
        <w:ind w:left="714" w:hanging="357"/>
        <w:contextualSpacing w:val="0"/>
        <w:jc w:val="both"/>
        <w:rPr>
          <w:sz w:val="24"/>
          <w:szCs w:val="24"/>
        </w:rPr>
      </w:pPr>
      <w:r w:rsidRPr="003A0987">
        <w:rPr>
          <w:sz w:val="24"/>
          <w:szCs w:val="24"/>
        </w:rPr>
        <w:t>Saneerimiskava kinnitamise kohtumäärus tehti kohtu poolt alles 21.08.2019. See tingis osaliselt AS Greencoali plaaniliste investeeringute ja tegevuste hilinemise kolme kuu võrra.</w:t>
      </w:r>
    </w:p>
    <w:p w:rsidR="003A0987" w:rsidRPr="003A0987" w:rsidRDefault="003A0987" w:rsidP="003A0987">
      <w:pPr>
        <w:spacing w:after="60"/>
        <w:jc w:val="both"/>
        <w:rPr>
          <w:sz w:val="24"/>
          <w:szCs w:val="24"/>
        </w:rPr>
      </w:pPr>
      <w:r w:rsidRPr="003A0987">
        <w:rPr>
          <w:sz w:val="24"/>
          <w:szCs w:val="24"/>
        </w:rPr>
        <w:t>Eelarvest lähtuvalt on ettevõtja avaldanud lootust jõuda kõigile võlausaldajatele regulaarsete maksete teostamiseks alates 2020 aprilli kuust.</w:t>
      </w:r>
    </w:p>
    <w:p w:rsidR="003A0987" w:rsidRPr="003A0987" w:rsidRDefault="003A0987" w:rsidP="003A0987">
      <w:pPr>
        <w:spacing w:after="60"/>
        <w:jc w:val="both"/>
        <w:rPr>
          <w:sz w:val="24"/>
          <w:szCs w:val="24"/>
        </w:rPr>
      </w:pPr>
      <w:r w:rsidRPr="003A0987">
        <w:rPr>
          <w:sz w:val="24"/>
          <w:szCs w:val="24"/>
        </w:rPr>
        <w:t>Nimetatud ettevõtja vastusest ilmneb, et puudub vaidlus asjaolus, et ettevõtja ei täida käesoleval ajal saneer</w:t>
      </w:r>
      <w:r w:rsidR="0029393B">
        <w:rPr>
          <w:sz w:val="24"/>
          <w:szCs w:val="24"/>
        </w:rPr>
        <w:t>i</w:t>
      </w:r>
      <w:r w:rsidRPr="003A0987">
        <w:rPr>
          <w:sz w:val="24"/>
          <w:szCs w:val="24"/>
        </w:rPr>
        <w:t xml:space="preserve">miskava ja avaldab, et saab kava täitmisega alles alustada viie kuu möödumisel s.o. aprillis 2020.a. </w:t>
      </w:r>
    </w:p>
    <w:p w:rsidR="003A0987" w:rsidRPr="003A0987" w:rsidRDefault="003A0987" w:rsidP="003A0987">
      <w:pPr>
        <w:spacing w:after="60"/>
        <w:jc w:val="both"/>
        <w:rPr>
          <w:sz w:val="24"/>
          <w:szCs w:val="24"/>
        </w:rPr>
      </w:pPr>
      <w:r w:rsidRPr="003A0987">
        <w:rPr>
          <w:sz w:val="24"/>
          <w:szCs w:val="24"/>
        </w:rPr>
        <w:t>Saneer</w:t>
      </w:r>
      <w:r w:rsidR="0029393B">
        <w:rPr>
          <w:sz w:val="24"/>
          <w:szCs w:val="24"/>
        </w:rPr>
        <w:t>i</w:t>
      </w:r>
      <w:r w:rsidRPr="003A0987">
        <w:rPr>
          <w:sz w:val="24"/>
          <w:szCs w:val="24"/>
        </w:rPr>
        <w:t xml:space="preserve">misnõustaja arvates esinevad ilmselged asjaolud, mis kinnitavad ettevõtja püsivat maksejõuetust. Ennekõike on selleks võlausaldajatele kavajärgsete maksete tegemata jätmine, </w:t>
      </w:r>
      <w:r w:rsidRPr="003A0987">
        <w:rPr>
          <w:sz w:val="24"/>
          <w:szCs w:val="24"/>
        </w:rPr>
        <w:lastRenderedPageBreak/>
        <w:t>saneerimisnõustaja tasu maksmata jätmine ning ka jooksva maksuvõla tekkimine. Seetõttu ei saa saneerimisnõustaja välistada, et esineb saneerimisseaduse § 51 lõikes 1 punktides 2, 4 ja 5 nimetatud alus AS GreenCoal saneerimiskava tühistamiseks.</w:t>
      </w:r>
    </w:p>
    <w:p w:rsidR="003A0987" w:rsidRDefault="0029393B" w:rsidP="003A0987">
      <w:pPr>
        <w:spacing w:after="60"/>
        <w:jc w:val="both"/>
        <w:rPr>
          <w:sz w:val="24"/>
          <w:szCs w:val="24"/>
        </w:rPr>
      </w:pPr>
      <w:r>
        <w:rPr>
          <w:sz w:val="24"/>
          <w:szCs w:val="24"/>
        </w:rPr>
        <w:t>Samuti saneerimisnõustaja esitas 12.11.2019 kohtule taotluse saneerimisnõustaja tasu katteks välja maksta võlgniku poolt kohtu deposiiti hoiustatud summa.</w:t>
      </w:r>
    </w:p>
    <w:p w:rsidR="009B2456" w:rsidRPr="009B2456" w:rsidRDefault="009B2456" w:rsidP="009B2456">
      <w:pPr>
        <w:jc w:val="both"/>
        <w:rPr>
          <w:rFonts w:ascii="Times" w:hAnsi="Times" w:cs="Times"/>
          <w:color w:val="202020"/>
          <w:sz w:val="24"/>
          <w:szCs w:val="24"/>
          <w:shd w:val="clear" w:color="auto" w:fill="FFFFFF"/>
        </w:rPr>
      </w:pPr>
      <w:r>
        <w:rPr>
          <w:sz w:val="24"/>
          <w:szCs w:val="24"/>
        </w:rPr>
        <w:t xml:space="preserve">31.01.2020 saneerimisnõustaja esitas järjekordse aruande, milles teatab, et </w:t>
      </w:r>
      <w:r w:rsidRPr="009B2456">
        <w:rPr>
          <w:rFonts w:ascii="Times" w:hAnsi="Times" w:cs="Times"/>
          <w:color w:val="202020"/>
          <w:sz w:val="24"/>
          <w:szCs w:val="24"/>
          <w:shd w:val="clear" w:color="auto" w:fill="FFFFFF"/>
        </w:rPr>
        <w:t>ettevõtja ei ole suutnud täita kohtu poolt kinnitatud saneerimiskava.</w:t>
      </w:r>
      <w:r>
        <w:rPr>
          <w:rFonts w:ascii="Times" w:hAnsi="Times" w:cs="Times"/>
          <w:color w:val="202020"/>
          <w:sz w:val="24"/>
          <w:szCs w:val="24"/>
          <w:shd w:val="clear" w:color="auto" w:fill="FFFFFF"/>
        </w:rPr>
        <w:t xml:space="preserve"> </w:t>
      </w:r>
      <w:r w:rsidRPr="009B2456">
        <w:rPr>
          <w:rFonts w:ascii="Times" w:hAnsi="Times" w:cs="Times"/>
          <w:color w:val="202020"/>
          <w:sz w:val="24"/>
          <w:szCs w:val="24"/>
          <w:shd w:val="clear" w:color="auto" w:fill="FFFFFF"/>
        </w:rPr>
        <w:t xml:space="preserve">Ettevõtja on esitanud saneerimisnõustajale bilansi, kasumiaruande, tasumata ostu- ja müügiarvete nimekirja ja käibeandmiku, kuid ei ole edastanud infot selle kohta, kellele ja millises ulatuses on saneerimiskava alusel väljamaksed võlausaldajatele tehtud, mistõttu puudub saneerimisnõustajal selles osas täielik info. Arvestades aga, et ettevõtte konto on jätkuvalt arestitud, siis saab asuda seisukohale, et ettevõtte kontolt ei ole saneerimiskavas ettenähtud makseid tehtud. Selle kohta, et vastavaid kavajärgseid igakuiseid makseid võlausaldajatele oleks tehtud muul viisil saneerimisnõustajale tõendatud ei ole. </w:t>
      </w:r>
    </w:p>
    <w:p w:rsidR="00636588" w:rsidRPr="00636588" w:rsidRDefault="009B2456" w:rsidP="00636588">
      <w:pPr>
        <w:jc w:val="both"/>
        <w:rPr>
          <w:rFonts w:ascii="Times" w:hAnsi="Times" w:cs="Times"/>
          <w:color w:val="202020"/>
          <w:sz w:val="24"/>
          <w:szCs w:val="24"/>
          <w:shd w:val="clear" w:color="auto" w:fill="FFFFFF"/>
        </w:rPr>
      </w:pPr>
      <w:r w:rsidRPr="009B2456">
        <w:rPr>
          <w:rFonts w:ascii="Times" w:hAnsi="Times" w:cs="Times"/>
          <w:color w:val="202020"/>
          <w:sz w:val="24"/>
          <w:szCs w:val="24"/>
          <w:shd w:val="clear" w:color="auto" w:fill="FFFFFF"/>
        </w:rPr>
        <w:t>Saneerimisnõustajale esitatud bilansist seisuga 31.12.2019.a. nähtub, et äriühingu majanduslik seis on võrreldes 2018 majandusaasta lõpuga halvenenud, mitte aga paranenud. Äriühingu omakapital on jätkuvalt negatiivne ja äriühing ei suuda teenida jätkuvalt kasumit mahus, mis aitaks vähendada negatiivset omakapitali.</w:t>
      </w:r>
      <w:r w:rsidR="00636588">
        <w:rPr>
          <w:rFonts w:ascii="Times" w:hAnsi="Times" w:cs="Times"/>
          <w:color w:val="202020"/>
          <w:sz w:val="24"/>
          <w:szCs w:val="24"/>
          <w:shd w:val="clear" w:color="auto" w:fill="FFFFFF"/>
        </w:rPr>
        <w:t xml:space="preserve"> </w:t>
      </w:r>
      <w:r w:rsidR="00636588" w:rsidRPr="00636588">
        <w:rPr>
          <w:rFonts w:ascii="Times" w:hAnsi="Times" w:cs="Times"/>
          <w:color w:val="202020"/>
          <w:sz w:val="24"/>
          <w:szCs w:val="24"/>
          <w:shd w:val="clear" w:color="auto" w:fill="FFFFFF"/>
        </w:rPr>
        <w:t xml:space="preserve">Kui üldiselt on äriühingu kohustused seisuga 31.12.2019.a. võrreldes seisuga 31.12.2018.a. vähenenud (enamjaolt põhjusel, et võlanõudeid on ümberkujundatud), siis Maksu- ja Tolliametist saadud avaliku info pinnalt on näha, et äriühingul on suurenenud maksuvõlad (eriti käibemaksuvõlg). Ka on vähenenud äriühingu varade maht. </w:t>
      </w:r>
    </w:p>
    <w:p w:rsidR="00636588" w:rsidRDefault="00636588" w:rsidP="00636588">
      <w:pPr>
        <w:spacing w:after="60"/>
        <w:jc w:val="both"/>
        <w:rPr>
          <w:rFonts w:ascii="Times" w:hAnsi="Times" w:cs="Times"/>
          <w:color w:val="202020"/>
          <w:sz w:val="24"/>
          <w:szCs w:val="24"/>
          <w:shd w:val="clear" w:color="auto" w:fill="FFFFFF"/>
        </w:rPr>
      </w:pPr>
      <w:r w:rsidRPr="00636588">
        <w:rPr>
          <w:rFonts w:ascii="Times" w:hAnsi="Times" w:cs="Times"/>
          <w:color w:val="202020"/>
          <w:sz w:val="24"/>
          <w:szCs w:val="24"/>
          <w:shd w:val="clear" w:color="auto" w:fill="FFFFFF"/>
        </w:rPr>
        <w:t>Samuti on saneerimiskavas sätestatud saneerimisabinõudest täitmata omanikulaenude suunamine osakapitali.</w:t>
      </w:r>
    </w:p>
    <w:p w:rsidR="009B2456" w:rsidRPr="00636588" w:rsidRDefault="00636588" w:rsidP="00636588">
      <w:pPr>
        <w:spacing w:after="60"/>
        <w:jc w:val="both"/>
        <w:rPr>
          <w:sz w:val="24"/>
          <w:szCs w:val="24"/>
        </w:rPr>
      </w:pPr>
      <w:r w:rsidRPr="00636588">
        <w:rPr>
          <w:rFonts w:ascii="Times" w:hAnsi="Times" w:cs="Times"/>
          <w:sz w:val="24"/>
          <w:szCs w:val="24"/>
        </w:rPr>
        <w:t>Kokkuvõttes asub järelevalvet tegev saneerimisnõustaja seisukohale, et ettevõte ei ole suutnud täita kohtu poolt kinnitatud saneerimiskava ning juhul, kui kiiremas korras ei suudeta asuda kinnitatud saneerimiskava täitma, tuleb asuda seisukohale, et äriühing on püsivalt maksejõuetu.</w:t>
      </w:r>
    </w:p>
    <w:p w:rsidR="00065092" w:rsidRDefault="005E5904" w:rsidP="00065092">
      <w:pPr>
        <w:keepNext/>
        <w:autoSpaceDE w:val="0"/>
        <w:autoSpaceDN w:val="0"/>
        <w:adjustRightInd w:val="0"/>
        <w:spacing w:before="60" w:after="60"/>
        <w:jc w:val="both"/>
        <w:rPr>
          <w:b/>
          <w:sz w:val="24"/>
          <w:szCs w:val="24"/>
        </w:rPr>
      </w:pPr>
      <w:r>
        <w:rPr>
          <w:b/>
          <w:sz w:val="24"/>
          <w:szCs w:val="24"/>
        </w:rPr>
        <w:t>VÕLGNIKU SEISUKOHT SANEERIMISNÕUSTAJA TEATE OSAS</w:t>
      </w:r>
    </w:p>
    <w:p w:rsidR="00065092" w:rsidRPr="00065092" w:rsidRDefault="00065092" w:rsidP="00065092">
      <w:pPr>
        <w:pStyle w:val="Default"/>
        <w:jc w:val="both"/>
        <w:rPr>
          <w:rFonts w:ascii="Times New Roman" w:eastAsiaTheme="minorHAnsi" w:hAnsi="Times New Roman" w:cs="Times New Roman"/>
        </w:rPr>
      </w:pPr>
      <w:r w:rsidRPr="00065092">
        <w:rPr>
          <w:rFonts w:ascii="Times New Roman" w:hAnsi="Times New Roman" w:cs="Times New Roman"/>
        </w:rPr>
        <w:t xml:space="preserve">06.12.2019 vastuses saneerimisnõustaja teatele võlgnik leiab, et </w:t>
      </w:r>
      <w:r>
        <w:rPr>
          <w:rFonts w:ascii="Times New Roman" w:hAnsi="Times New Roman" w:cs="Times New Roman"/>
        </w:rPr>
        <w:t>s</w:t>
      </w:r>
      <w:r w:rsidRPr="00065092">
        <w:rPr>
          <w:rFonts w:ascii="Times New Roman" w:eastAsiaTheme="minorHAnsi" w:hAnsi="Times New Roman" w:cs="Times New Roman"/>
        </w:rPr>
        <w:t xml:space="preserve">aneerimisnõustaja on ekslikul seisukohal, et esinevad ilmselged asjaolud, mis kinnitavad võlgniku püsivat maksejõuetust ning et võlgnik ei täida saneerimiskava. Teates tugineb saneerimisnõustaja võlgniku püsiva maksejõuetuse põhjendamisel sellele, et (i) võlgnik ei tee võlausaldajatele saneerimiskava järgseid makseid, (ii) saneerimisnõustaja tasu ei maksta ja (iii) on tekkinud jooksev maksuvõlg. Tulenevalt eelnimetatud kolmest asjaolust on saneerimisnõustaja seisukohal, et võivad esineda </w:t>
      </w:r>
      <w:proofErr w:type="spellStart"/>
      <w:r w:rsidRPr="00065092">
        <w:rPr>
          <w:rFonts w:ascii="Times New Roman" w:eastAsiaTheme="minorHAnsi" w:hAnsi="Times New Roman" w:cs="Times New Roman"/>
        </w:rPr>
        <w:t>SanS</w:t>
      </w:r>
      <w:proofErr w:type="spellEnd"/>
      <w:r w:rsidRPr="00065092">
        <w:rPr>
          <w:rFonts w:ascii="Times New Roman" w:eastAsiaTheme="minorHAnsi" w:hAnsi="Times New Roman" w:cs="Times New Roman"/>
        </w:rPr>
        <w:t xml:space="preserve"> § 51 lg 1 p-des 2, 4 ja 5 nimetatud alused saneerimiskava tühistamiseks. Võlgnik sellise saneerimisnõustaja seisukohaga ei nõustu.</w:t>
      </w:r>
    </w:p>
    <w:p w:rsidR="00065092" w:rsidRPr="00065092" w:rsidRDefault="00065092" w:rsidP="00065092">
      <w:pPr>
        <w:autoSpaceDE w:val="0"/>
        <w:autoSpaceDN w:val="0"/>
        <w:adjustRightInd w:val="0"/>
        <w:jc w:val="both"/>
        <w:rPr>
          <w:rFonts w:eastAsiaTheme="minorHAnsi"/>
          <w:color w:val="000000"/>
          <w:sz w:val="24"/>
          <w:szCs w:val="24"/>
        </w:rPr>
      </w:pPr>
      <w:r w:rsidRPr="00065092">
        <w:rPr>
          <w:rFonts w:eastAsiaTheme="minorHAnsi"/>
          <w:color w:val="000000"/>
          <w:sz w:val="24"/>
          <w:szCs w:val="24"/>
        </w:rPr>
        <w:t xml:space="preserve">Võlgniku saneerimiskava (edaspidi ka </w:t>
      </w:r>
      <w:r w:rsidRPr="00065092">
        <w:rPr>
          <w:rFonts w:eastAsiaTheme="minorHAnsi"/>
          <w:bCs/>
          <w:color w:val="000000"/>
          <w:sz w:val="24"/>
          <w:szCs w:val="24"/>
        </w:rPr>
        <w:t>Kava</w:t>
      </w:r>
      <w:r w:rsidRPr="00065092">
        <w:rPr>
          <w:rFonts w:eastAsiaTheme="minorHAnsi"/>
          <w:color w:val="000000"/>
          <w:sz w:val="24"/>
          <w:szCs w:val="24"/>
        </w:rPr>
        <w:t>) kinnitati 21.08.2019.a. kohtumäärusega. Kava kohaselt pidi võlgnik võlausaldajatele, kelle nõudeid Kava puudutas, maksete tegemist alustama alates oktoobrist 2019.a.</w:t>
      </w:r>
    </w:p>
    <w:p w:rsidR="00065092" w:rsidRPr="00065092" w:rsidRDefault="00065092" w:rsidP="00065092">
      <w:pPr>
        <w:widowControl w:val="0"/>
        <w:autoSpaceDE w:val="0"/>
        <w:autoSpaceDN w:val="0"/>
        <w:adjustRightInd w:val="0"/>
        <w:spacing w:before="60" w:after="60"/>
        <w:jc w:val="both"/>
        <w:rPr>
          <w:sz w:val="24"/>
          <w:szCs w:val="24"/>
        </w:rPr>
      </w:pPr>
      <w:r w:rsidRPr="00065092">
        <w:rPr>
          <w:sz w:val="24"/>
          <w:szCs w:val="24"/>
        </w:rPr>
        <w:t xml:space="preserve">Seega käsitleb </w:t>
      </w:r>
      <w:r>
        <w:rPr>
          <w:sz w:val="24"/>
          <w:szCs w:val="24"/>
        </w:rPr>
        <w:t>t</w:t>
      </w:r>
      <w:r w:rsidRPr="00065092">
        <w:rPr>
          <w:sz w:val="24"/>
          <w:szCs w:val="24"/>
        </w:rPr>
        <w:t xml:space="preserve">eade ainult 2019 oktoobrikuud ning ainult ühe kuu põhjal Kava olulisel määral täitmata jätmise üle otsustamine ei saa olla põhjendatud ja on äärmiselt ennatlik. Nimetatu ei ole ka kooskõlas </w:t>
      </w:r>
      <w:proofErr w:type="spellStart"/>
      <w:r w:rsidRPr="00065092">
        <w:rPr>
          <w:sz w:val="24"/>
          <w:szCs w:val="24"/>
        </w:rPr>
        <w:t>SanS</w:t>
      </w:r>
      <w:proofErr w:type="spellEnd"/>
      <w:r w:rsidRPr="00065092">
        <w:rPr>
          <w:sz w:val="24"/>
          <w:szCs w:val="24"/>
        </w:rPr>
        <w:t xml:space="preserve"> § 50 lg 2 sätestatuga, mille kohaselt saneerimisnõustaja esitab saneerimiskava täitmise kohta võlausaldajale ja kohtule </w:t>
      </w:r>
      <w:r w:rsidRPr="00065092">
        <w:rPr>
          <w:bCs/>
          <w:sz w:val="24"/>
          <w:szCs w:val="24"/>
        </w:rPr>
        <w:t>igal poolaastal aruande</w:t>
      </w:r>
      <w:r w:rsidRPr="00065092">
        <w:rPr>
          <w:sz w:val="24"/>
          <w:szCs w:val="24"/>
        </w:rPr>
        <w:t>, milles kirjeldab ettevõtte majanduslikku seisundit, saneerimiskava täitmist ja muid olulisi asjaolusid, mille vastu võlausaldajal võib huvi olla.</w:t>
      </w:r>
    </w:p>
    <w:p w:rsidR="00065092" w:rsidRPr="00065092" w:rsidRDefault="00065092" w:rsidP="00065092">
      <w:pPr>
        <w:autoSpaceDE w:val="0"/>
        <w:autoSpaceDN w:val="0"/>
        <w:adjustRightInd w:val="0"/>
        <w:rPr>
          <w:rFonts w:eastAsiaTheme="minorHAnsi"/>
          <w:color w:val="000000"/>
          <w:sz w:val="24"/>
          <w:szCs w:val="24"/>
        </w:rPr>
      </w:pPr>
      <w:r w:rsidRPr="00065092">
        <w:rPr>
          <w:rFonts w:eastAsiaTheme="minorHAnsi"/>
          <w:color w:val="000000"/>
          <w:sz w:val="24"/>
          <w:szCs w:val="24"/>
        </w:rPr>
        <w:t>Võlgnik on Kava asunud täitma ning täielikult on tasaarvestuse teel (võlgniku arvelduskonto on tänaseni arestitud) järgnevad nõuded:</w:t>
      </w:r>
    </w:p>
    <w:p w:rsidR="00065092" w:rsidRPr="00065092" w:rsidRDefault="00065092" w:rsidP="00065092">
      <w:pPr>
        <w:pStyle w:val="Loendilik"/>
        <w:numPr>
          <w:ilvl w:val="0"/>
          <w:numId w:val="23"/>
        </w:numPr>
        <w:autoSpaceDE w:val="0"/>
        <w:autoSpaceDN w:val="0"/>
        <w:adjustRightInd w:val="0"/>
        <w:rPr>
          <w:rFonts w:eastAsiaTheme="minorHAnsi"/>
          <w:color w:val="000000"/>
          <w:sz w:val="24"/>
          <w:szCs w:val="24"/>
        </w:rPr>
      </w:pPr>
      <w:r w:rsidRPr="00065092">
        <w:rPr>
          <w:rFonts w:eastAsiaTheme="minorHAnsi"/>
          <w:color w:val="000000"/>
          <w:sz w:val="24"/>
          <w:szCs w:val="24"/>
        </w:rPr>
        <w:t xml:space="preserve">Fortum </w:t>
      </w:r>
      <w:proofErr w:type="spellStart"/>
      <w:r w:rsidRPr="00065092">
        <w:rPr>
          <w:rFonts w:eastAsiaTheme="minorHAnsi"/>
          <w:color w:val="000000"/>
          <w:sz w:val="24"/>
          <w:szCs w:val="24"/>
        </w:rPr>
        <w:t>Termest</w:t>
      </w:r>
      <w:proofErr w:type="spellEnd"/>
      <w:r w:rsidRPr="00065092">
        <w:rPr>
          <w:rFonts w:eastAsiaTheme="minorHAnsi"/>
          <w:color w:val="000000"/>
          <w:sz w:val="24"/>
          <w:szCs w:val="24"/>
        </w:rPr>
        <w:t xml:space="preserve"> AS-i nõue summas 6940,57 eurot,</w:t>
      </w:r>
    </w:p>
    <w:p w:rsidR="00065092" w:rsidRDefault="00065092" w:rsidP="00065092">
      <w:pPr>
        <w:pStyle w:val="Loendilik"/>
        <w:numPr>
          <w:ilvl w:val="0"/>
          <w:numId w:val="23"/>
        </w:numPr>
        <w:autoSpaceDE w:val="0"/>
        <w:autoSpaceDN w:val="0"/>
        <w:adjustRightInd w:val="0"/>
        <w:rPr>
          <w:rFonts w:eastAsiaTheme="minorHAnsi"/>
          <w:color w:val="000000"/>
          <w:sz w:val="24"/>
          <w:szCs w:val="24"/>
        </w:rPr>
      </w:pPr>
      <w:proofErr w:type="spellStart"/>
      <w:r w:rsidRPr="00065092">
        <w:rPr>
          <w:rFonts w:eastAsiaTheme="minorHAnsi"/>
          <w:color w:val="000000"/>
          <w:sz w:val="24"/>
          <w:szCs w:val="24"/>
        </w:rPr>
        <w:t>Biolan</w:t>
      </w:r>
      <w:proofErr w:type="spellEnd"/>
      <w:r w:rsidRPr="00065092">
        <w:rPr>
          <w:rFonts w:eastAsiaTheme="minorHAnsi"/>
          <w:color w:val="000000"/>
          <w:sz w:val="24"/>
          <w:szCs w:val="24"/>
        </w:rPr>
        <w:t xml:space="preserve"> Baltic OÜ nõue summas 8736,00 eurot,</w:t>
      </w:r>
    </w:p>
    <w:p w:rsidR="00065092" w:rsidRPr="00065092" w:rsidRDefault="00065092" w:rsidP="00065092">
      <w:pPr>
        <w:pStyle w:val="Loendilik"/>
        <w:numPr>
          <w:ilvl w:val="0"/>
          <w:numId w:val="23"/>
        </w:numPr>
        <w:autoSpaceDE w:val="0"/>
        <w:autoSpaceDN w:val="0"/>
        <w:adjustRightInd w:val="0"/>
        <w:spacing w:after="60"/>
        <w:ind w:left="714" w:hanging="357"/>
        <w:contextualSpacing w:val="0"/>
        <w:rPr>
          <w:rFonts w:eastAsiaTheme="minorHAnsi"/>
          <w:color w:val="000000"/>
          <w:sz w:val="24"/>
          <w:szCs w:val="24"/>
        </w:rPr>
      </w:pPr>
      <w:r w:rsidRPr="00065092">
        <w:rPr>
          <w:rFonts w:eastAsiaTheme="minorHAnsi"/>
          <w:color w:val="000000"/>
          <w:sz w:val="24"/>
          <w:szCs w:val="24"/>
        </w:rPr>
        <w:t xml:space="preserve">Lisaks on kohtutäitur </w:t>
      </w:r>
      <w:proofErr w:type="spellStart"/>
      <w:r w:rsidRPr="00065092">
        <w:rPr>
          <w:rFonts w:eastAsiaTheme="minorHAnsi"/>
          <w:color w:val="000000"/>
          <w:sz w:val="24"/>
          <w:szCs w:val="24"/>
        </w:rPr>
        <w:t>Rannar</w:t>
      </w:r>
      <w:proofErr w:type="spellEnd"/>
      <w:r w:rsidRPr="00065092">
        <w:rPr>
          <w:rFonts w:eastAsiaTheme="minorHAnsi"/>
          <w:color w:val="000000"/>
          <w:sz w:val="24"/>
          <w:szCs w:val="24"/>
        </w:rPr>
        <w:t xml:space="preserve"> Liitmaa rahuldanud võlausaldajate AS Liepajas </w:t>
      </w:r>
      <w:proofErr w:type="spellStart"/>
      <w:r w:rsidRPr="00065092">
        <w:rPr>
          <w:rFonts w:eastAsiaTheme="minorHAnsi"/>
          <w:color w:val="000000"/>
          <w:sz w:val="24"/>
          <w:szCs w:val="24"/>
        </w:rPr>
        <w:t>Papirs</w:t>
      </w:r>
      <w:proofErr w:type="spellEnd"/>
      <w:r w:rsidRPr="00065092">
        <w:rPr>
          <w:rFonts w:eastAsiaTheme="minorHAnsi"/>
          <w:color w:val="000000"/>
          <w:sz w:val="24"/>
          <w:szCs w:val="24"/>
        </w:rPr>
        <w:t xml:space="preserve"> ja OÜ Esna Talu nõudeid (</w:t>
      </w:r>
      <w:r w:rsidRPr="00065092">
        <w:rPr>
          <w:rFonts w:eastAsiaTheme="minorHAnsi"/>
          <w:i/>
          <w:iCs/>
          <w:color w:val="000000"/>
          <w:sz w:val="24"/>
          <w:szCs w:val="24"/>
        </w:rPr>
        <w:t xml:space="preserve">vastav kohtutäituri teade lisatud võlgniku poolt 28.11.2019.a. </w:t>
      </w:r>
      <w:r w:rsidRPr="00065092">
        <w:rPr>
          <w:rFonts w:eastAsiaTheme="minorHAnsi"/>
          <w:i/>
          <w:iCs/>
          <w:color w:val="000000"/>
          <w:sz w:val="24"/>
          <w:szCs w:val="24"/>
        </w:rPr>
        <w:lastRenderedPageBreak/>
        <w:t>taotlusele võlgniku konto arestist vabastamiseks</w:t>
      </w:r>
      <w:r w:rsidRPr="00065092">
        <w:rPr>
          <w:rFonts w:eastAsiaTheme="minorHAnsi"/>
          <w:color w:val="000000"/>
          <w:sz w:val="24"/>
          <w:szCs w:val="24"/>
        </w:rPr>
        <w:t>) vastavalt summades 772,03 eurot ja 11 762,11 eurot.</w:t>
      </w:r>
    </w:p>
    <w:p w:rsidR="00065092" w:rsidRPr="00065092" w:rsidRDefault="00065092" w:rsidP="00065092">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Võlgnik rõhutab, et kohtutäiturite poolt on võlgniku arvelduskonto arestitud ning võlgnik on pärast Kava kinnitamist teinud omalt poolt kõik võimaliku, et kohtutäiturid konto oma arestidest vabastaksid. Kahjuks ei ole kõik kohtutäiturid olnud seda kohtuväliselt nõus tegema ning võlgnik esitas 28.11.2019.a. kohtule taotluse, et kohus tühistaks kohtutäiturite arestid. Kuna võlgniku arvelduskonto on arestitud, siis ei saanud võlgnik ka täita võlgnikust mittesõltuvatel objektiivsetel põhjustel täies mahus Kava ja teha sellekohaseid makseid.</w:t>
      </w:r>
    </w:p>
    <w:p w:rsidR="00065092" w:rsidRPr="00065092" w:rsidRDefault="00065092" w:rsidP="00065092">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 xml:space="preserve">Võlgnik on seisukohal, et </w:t>
      </w:r>
      <w:r>
        <w:rPr>
          <w:rFonts w:eastAsiaTheme="minorHAnsi"/>
          <w:color w:val="000000"/>
          <w:sz w:val="24"/>
          <w:szCs w:val="24"/>
        </w:rPr>
        <w:t>t</w:t>
      </w:r>
      <w:r w:rsidRPr="00065092">
        <w:rPr>
          <w:rFonts w:eastAsiaTheme="minorHAnsi"/>
          <w:color w:val="000000"/>
          <w:sz w:val="24"/>
          <w:szCs w:val="24"/>
        </w:rPr>
        <w:t>eade on saneerimisnõustaja poolt ennatlikult esitatud. Võlgnik möönab, et ei ole täitnud Kava ideaalselt ja 100%-selt, kuid on vastuses saneerimisnõustaja päringule esitanud ka need objektiivsed põhjused, miks võlgnik ei ole temast sõltumatutel põhjustel seda teinud. Nimetatud asjaolud on loetletud Teates.</w:t>
      </w:r>
    </w:p>
    <w:p w:rsidR="00065092" w:rsidRPr="00065092" w:rsidRDefault="00065092" w:rsidP="00065092">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Võlgnik peab vajalikuks ka märkida, et Kava on olemuslikult siiski prognoos, millises elulistel põhjustel jooksvas majandustegevuses toimuvad teatud korrektuurid. Samas ei mõjuta võlgniku majandustegevuses toimuvad sündmused Kava sellisel määral, et seda olemuslikult ja olulises osas täita ei saaks. Kava on siiski suunatud võlausaldajate nõuete rahuldamisele ja ka võlgnik oma majandustegevuses käesoleval ajal järgib seda eesmärki.</w:t>
      </w:r>
    </w:p>
    <w:p w:rsidR="00065092" w:rsidRPr="00065092" w:rsidRDefault="00065092" w:rsidP="004B2B1F">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Lisaks Teates esitatule informeerib võlgnik kohut ka järgnevatest asjaoludest, millised on põhjustanud mõningaid mitteolulisi minetusi Kava täitmisel</w:t>
      </w:r>
      <w:r w:rsidR="004B2B1F">
        <w:rPr>
          <w:rFonts w:eastAsiaTheme="minorHAnsi"/>
          <w:color w:val="000000"/>
          <w:sz w:val="24"/>
          <w:szCs w:val="24"/>
        </w:rPr>
        <w:t>,</w:t>
      </w:r>
      <w:r w:rsidRPr="00065092">
        <w:rPr>
          <w:rFonts w:eastAsiaTheme="minorHAnsi"/>
          <w:color w:val="000000"/>
          <w:sz w:val="24"/>
          <w:szCs w:val="24"/>
        </w:rPr>
        <w:t xml:space="preserve"> ning oma jooksvatest tegevustest, millised on suunatud Kavas toodud võlausaldajate nõuete rahuldamisele:</w:t>
      </w:r>
    </w:p>
    <w:p w:rsidR="004B2B1F"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 xml:space="preserve">Kava täies mahus täitmine on viibinud seoses uue tootesarja käivitamise hilinemisega, mis omakorda oli põhjustatud pressvormide tarne hilinemisest ca 2 kuud. Pressvormide saabumisest alates on võlgnik tegelenud vormide- ja tootmisparameetrite seadistamisega ning katsetootmisega. Sellest tulenevalt on viibinud kvaliteetsete tootenäidiste ja esimeste tootepartiide tarnimine erinevatele klientidele. Novembrikuu seisuga on uus tootesari kvaliteetne ja turukõlbulik. Samuti on võlgnikul olemas esimesed regulaarselt ostvad eksportkliendid näiteks Kesko Corporation </w:t>
      </w:r>
      <w:proofErr w:type="spellStart"/>
      <w:r w:rsidRPr="004B2B1F">
        <w:rPr>
          <w:rFonts w:eastAsiaTheme="minorHAnsi"/>
          <w:color w:val="000000"/>
          <w:sz w:val="24"/>
          <w:szCs w:val="24"/>
        </w:rPr>
        <w:t>Grocery</w:t>
      </w:r>
      <w:proofErr w:type="spellEnd"/>
      <w:r w:rsidRPr="004B2B1F">
        <w:rPr>
          <w:rFonts w:eastAsiaTheme="minorHAnsi"/>
          <w:color w:val="000000"/>
          <w:sz w:val="24"/>
          <w:szCs w:val="24"/>
        </w:rPr>
        <w:t xml:space="preserve"> Trade ja SOK Groupi näol, </w:t>
      </w:r>
    </w:p>
    <w:p w:rsidR="004B2B1F"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Täiendavalt peetakse läbirääkimisi erinevate riikide (Prantsusmaa, Itaalia, Hispaania, Saksamaa, Poola, USA, Mehhiko jt) jae-, interneti- ja lemmiklooma tooteid müüvate kaubanduskettidega,</w:t>
      </w:r>
    </w:p>
    <w:p w:rsidR="004B2B1F"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Igakuine tootmisvõimsus perioodil september kuni november on kasvanud rohkem kui 4 korda. Alates novembrikuust on tootmine viidud kahte vahetusse.</w:t>
      </w:r>
    </w:p>
    <w:p w:rsidR="004B2B1F"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Võlgnik on loonud kõik eeldused, et 2020 aasta I kvartali lõpuks on ettevõtte lemmikloomade liivakastide tootmis- ja müügimaht kinnitatud saneerimiskavas planeeritud tasemel,</w:t>
      </w:r>
    </w:p>
    <w:p w:rsidR="004B2B1F"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 xml:space="preserve">Grill- ja </w:t>
      </w:r>
      <w:proofErr w:type="spellStart"/>
      <w:r w:rsidRPr="004B2B1F">
        <w:rPr>
          <w:rFonts w:eastAsiaTheme="minorHAnsi"/>
          <w:color w:val="000000"/>
          <w:sz w:val="24"/>
          <w:szCs w:val="24"/>
        </w:rPr>
        <w:t>Biosöe</w:t>
      </w:r>
      <w:proofErr w:type="spellEnd"/>
      <w:r w:rsidRPr="004B2B1F">
        <w:rPr>
          <w:rFonts w:eastAsiaTheme="minorHAnsi"/>
          <w:color w:val="000000"/>
          <w:sz w:val="24"/>
          <w:szCs w:val="24"/>
        </w:rPr>
        <w:t xml:space="preserve"> müügi osas on võlgnik jätkuvalt seisukohal, et Kavas 2020</w:t>
      </w:r>
      <w:r w:rsidR="004B2B1F">
        <w:rPr>
          <w:rFonts w:eastAsiaTheme="minorHAnsi"/>
          <w:color w:val="000000"/>
          <w:sz w:val="24"/>
          <w:szCs w:val="24"/>
        </w:rPr>
        <w:t>.</w:t>
      </w:r>
      <w:r w:rsidRPr="004B2B1F">
        <w:rPr>
          <w:rFonts w:eastAsiaTheme="minorHAnsi"/>
          <w:color w:val="000000"/>
          <w:sz w:val="24"/>
          <w:szCs w:val="24"/>
        </w:rPr>
        <w:t xml:space="preserve"> aastaks seatud eesmärgid on täidetavad. Käimasolevad müügiläbirääkimised oma mahtude ja hinnatasemete osas on sellel kinnituseks, </w:t>
      </w:r>
    </w:p>
    <w:p w:rsidR="00065092" w:rsidRPr="00811248" w:rsidRDefault="00065092" w:rsidP="00065092">
      <w:pPr>
        <w:pStyle w:val="Loendilik"/>
        <w:numPr>
          <w:ilvl w:val="0"/>
          <w:numId w:val="23"/>
        </w:numPr>
        <w:autoSpaceDE w:val="0"/>
        <w:autoSpaceDN w:val="0"/>
        <w:adjustRightInd w:val="0"/>
        <w:spacing w:after="60"/>
        <w:jc w:val="both"/>
        <w:rPr>
          <w:rFonts w:eastAsiaTheme="minorHAnsi"/>
          <w:color w:val="000000"/>
          <w:sz w:val="24"/>
          <w:szCs w:val="24"/>
        </w:rPr>
      </w:pPr>
      <w:r w:rsidRPr="004B2B1F">
        <w:rPr>
          <w:rFonts w:eastAsiaTheme="minorHAnsi"/>
          <w:color w:val="000000"/>
          <w:sz w:val="24"/>
          <w:szCs w:val="24"/>
        </w:rPr>
        <w:t>Tootmisseadmete ehitusprojektide müügi osas Venemaale eeldab võlgnik kokkulepete sõlmimist hiljemalt 2020</w:t>
      </w:r>
      <w:r w:rsidR="004B2B1F">
        <w:rPr>
          <w:rFonts w:eastAsiaTheme="minorHAnsi"/>
          <w:color w:val="000000"/>
          <w:sz w:val="24"/>
          <w:szCs w:val="24"/>
        </w:rPr>
        <w:t xml:space="preserve">. </w:t>
      </w:r>
      <w:r w:rsidRPr="004B2B1F">
        <w:rPr>
          <w:rFonts w:eastAsiaTheme="minorHAnsi"/>
          <w:color w:val="000000"/>
          <w:sz w:val="24"/>
          <w:szCs w:val="24"/>
        </w:rPr>
        <w:t>aasta esimese kvartali lõpus. Täiendavalt näeb võlgnik väga suurt tõenäosust alustada tootmisseadmete ehitusprojekti eeldatava maksumusega ca 350</w:t>
      </w:r>
      <w:r w:rsidR="004B2B1F">
        <w:rPr>
          <w:rFonts w:eastAsiaTheme="minorHAnsi"/>
          <w:color w:val="000000"/>
          <w:sz w:val="24"/>
          <w:szCs w:val="24"/>
        </w:rPr>
        <w:t> </w:t>
      </w:r>
      <w:r w:rsidRPr="004B2B1F">
        <w:rPr>
          <w:rFonts w:eastAsiaTheme="minorHAnsi"/>
          <w:color w:val="000000"/>
          <w:sz w:val="24"/>
          <w:szCs w:val="24"/>
        </w:rPr>
        <w:t>000€ Läti Vabariigis 2020</w:t>
      </w:r>
      <w:r w:rsidR="004B2B1F">
        <w:rPr>
          <w:rFonts w:eastAsiaTheme="minorHAnsi"/>
          <w:color w:val="000000"/>
          <w:sz w:val="24"/>
          <w:szCs w:val="24"/>
        </w:rPr>
        <w:t>.</w:t>
      </w:r>
      <w:r w:rsidRPr="004B2B1F">
        <w:rPr>
          <w:rFonts w:eastAsiaTheme="minorHAnsi"/>
          <w:color w:val="000000"/>
          <w:sz w:val="24"/>
          <w:szCs w:val="24"/>
        </w:rPr>
        <w:t>aasta märtsis-aprillis ning samuti Läti Vabariigis teise analoogse ehitusprojekti, eeldatava maksumusega ca 750</w:t>
      </w:r>
      <w:r w:rsidR="004B2B1F">
        <w:rPr>
          <w:rFonts w:eastAsiaTheme="minorHAnsi"/>
          <w:color w:val="000000"/>
          <w:sz w:val="24"/>
          <w:szCs w:val="24"/>
        </w:rPr>
        <w:t> </w:t>
      </w:r>
      <w:r w:rsidRPr="004B2B1F">
        <w:rPr>
          <w:rFonts w:eastAsiaTheme="minorHAnsi"/>
          <w:color w:val="000000"/>
          <w:sz w:val="24"/>
          <w:szCs w:val="24"/>
        </w:rPr>
        <w:t>000€, 2020</w:t>
      </w:r>
      <w:r w:rsidR="004B2B1F">
        <w:rPr>
          <w:rFonts w:eastAsiaTheme="minorHAnsi"/>
          <w:color w:val="000000"/>
          <w:sz w:val="24"/>
          <w:szCs w:val="24"/>
        </w:rPr>
        <w:t>.</w:t>
      </w:r>
      <w:r w:rsidRPr="004B2B1F">
        <w:rPr>
          <w:rFonts w:eastAsiaTheme="minorHAnsi"/>
          <w:color w:val="000000"/>
          <w:sz w:val="24"/>
          <w:szCs w:val="24"/>
        </w:rPr>
        <w:t>aasta mais-juunis.</w:t>
      </w:r>
    </w:p>
    <w:p w:rsidR="00065092" w:rsidRPr="00065092" w:rsidRDefault="00065092" w:rsidP="00065092">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 xml:space="preserve">Saneerimisnõustaja on Teates tuginenud ka </w:t>
      </w:r>
      <w:proofErr w:type="spellStart"/>
      <w:r w:rsidRPr="00065092">
        <w:rPr>
          <w:rFonts w:eastAsiaTheme="minorHAnsi"/>
          <w:color w:val="000000"/>
          <w:sz w:val="24"/>
          <w:szCs w:val="24"/>
        </w:rPr>
        <w:t>SanS</w:t>
      </w:r>
      <w:proofErr w:type="spellEnd"/>
      <w:r w:rsidRPr="00065092">
        <w:rPr>
          <w:rFonts w:eastAsiaTheme="minorHAnsi"/>
          <w:color w:val="000000"/>
          <w:sz w:val="24"/>
          <w:szCs w:val="24"/>
        </w:rPr>
        <w:t xml:space="preserve"> § 51 lg 1 punktile 2, mille kohaselt kohus tühistab saneerimiskava kui ettevõtja ei täida saneerimiskavast tulenevaid kohustusi </w:t>
      </w:r>
      <w:r w:rsidRPr="00065092">
        <w:rPr>
          <w:rFonts w:eastAsiaTheme="minorHAnsi"/>
          <w:bCs/>
          <w:color w:val="000000"/>
          <w:sz w:val="24"/>
          <w:szCs w:val="24"/>
        </w:rPr>
        <w:t>olulisel määral</w:t>
      </w:r>
      <w:r w:rsidRPr="00065092">
        <w:rPr>
          <w:rFonts w:eastAsiaTheme="minorHAnsi"/>
          <w:color w:val="000000"/>
          <w:sz w:val="24"/>
          <w:szCs w:val="24"/>
        </w:rPr>
        <w:t>.</w:t>
      </w:r>
    </w:p>
    <w:p w:rsidR="00065092" w:rsidRPr="00065092" w:rsidRDefault="00065092" w:rsidP="00065092">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Saneerimisnõustaja on põhjendanud võlgniku poolt Kava mittetäitmist sellega, et Maksu- ja Tolliametile (MTA) ei ole tehtud Kava järgset makset summas 3036,42 eurot ja on tekkinud ka jooksev võlgnevus. Lisaks võib Teatest põhjendusena ka välja lugeda selle, et võlausaldajatele ei tehta Kava järgseid makseid.</w:t>
      </w:r>
    </w:p>
    <w:p w:rsidR="00065092" w:rsidRPr="00065092" w:rsidRDefault="00065092" w:rsidP="00065092">
      <w:pPr>
        <w:autoSpaceDE w:val="0"/>
        <w:autoSpaceDN w:val="0"/>
        <w:adjustRightInd w:val="0"/>
        <w:spacing w:after="60"/>
        <w:rPr>
          <w:rFonts w:eastAsiaTheme="minorHAnsi"/>
          <w:color w:val="000000"/>
          <w:sz w:val="24"/>
          <w:szCs w:val="24"/>
        </w:rPr>
      </w:pPr>
      <w:r w:rsidRPr="00065092">
        <w:rPr>
          <w:rFonts w:eastAsiaTheme="minorHAnsi"/>
          <w:color w:val="000000"/>
          <w:sz w:val="24"/>
          <w:szCs w:val="24"/>
        </w:rPr>
        <w:lastRenderedPageBreak/>
        <w:t xml:space="preserve">Seoses sellega märgib võlgnik, et: </w:t>
      </w:r>
    </w:p>
    <w:p w:rsidR="00811248" w:rsidRDefault="00065092" w:rsidP="00811248">
      <w:pPr>
        <w:pStyle w:val="Loendilik"/>
        <w:numPr>
          <w:ilvl w:val="0"/>
          <w:numId w:val="24"/>
        </w:numPr>
        <w:autoSpaceDE w:val="0"/>
        <w:autoSpaceDN w:val="0"/>
        <w:adjustRightInd w:val="0"/>
        <w:spacing w:after="60"/>
        <w:jc w:val="both"/>
        <w:rPr>
          <w:rFonts w:eastAsiaTheme="minorHAnsi"/>
          <w:color w:val="000000"/>
          <w:sz w:val="24"/>
          <w:szCs w:val="24"/>
        </w:rPr>
      </w:pPr>
      <w:r w:rsidRPr="00811248">
        <w:rPr>
          <w:rFonts w:eastAsiaTheme="minorHAnsi"/>
          <w:color w:val="000000"/>
          <w:sz w:val="24"/>
          <w:szCs w:val="24"/>
        </w:rPr>
        <w:t xml:space="preserve">Jooksvate, Kava väliste maksete, tegemata jätmine või nendega viivituses olemine ei ole </w:t>
      </w:r>
      <w:proofErr w:type="spellStart"/>
      <w:r w:rsidRPr="00811248">
        <w:rPr>
          <w:rFonts w:eastAsiaTheme="minorHAnsi"/>
          <w:color w:val="000000"/>
          <w:sz w:val="24"/>
          <w:szCs w:val="24"/>
        </w:rPr>
        <w:t>SanS</w:t>
      </w:r>
      <w:proofErr w:type="spellEnd"/>
      <w:r w:rsidRPr="00811248">
        <w:rPr>
          <w:rFonts w:eastAsiaTheme="minorHAnsi"/>
          <w:color w:val="000000"/>
          <w:sz w:val="24"/>
          <w:szCs w:val="24"/>
        </w:rPr>
        <w:t xml:space="preserve"> § 51 lg 1 p 2 kohaselt aluseks Kava tühistamisele, </w:t>
      </w:r>
    </w:p>
    <w:p w:rsidR="00811248" w:rsidRDefault="00065092" w:rsidP="00811248">
      <w:pPr>
        <w:pStyle w:val="Loendilik"/>
        <w:numPr>
          <w:ilvl w:val="0"/>
          <w:numId w:val="24"/>
        </w:numPr>
        <w:autoSpaceDE w:val="0"/>
        <w:autoSpaceDN w:val="0"/>
        <w:adjustRightInd w:val="0"/>
        <w:spacing w:after="60"/>
        <w:jc w:val="both"/>
        <w:rPr>
          <w:rFonts w:eastAsiaTheme="minorHAnsi"/>
          <w:color w:val="000000"/>
          <w:sz w:val="24"/>
          <w:szCs w:val="24"/>
        </w:rPr>
      </w:pPr>
      <w:r w:rsidRPr="00811248">
        <w:rPr>
          <w:rFonts w:eastAsiaTheme="minorHAnsi"/>
          <w:color w:val="000000"/>
          <w:sz w:val="24"/>
          <w:szCs w:val="24"/>
        </w:rPr>
        <w:t xml:space="preserve">Teatest ei selgu millistele võlausaldajatele, millise perioodi eest ja millises summas on võlgnik jätnud maksed tegemata. Seega ei saa ka Teates toodud määratlemata asjaoludele tuginedes Kava tühistada, </w:t>
      </w:r>
    </w:p>
    <w:p w:rsidR="00811248" w:rsidRDefault="00065092" w:rsidP="00811248">
      <w:pPr>
        <w:pStyle w:val="Loendilik"/>
        <w:numPr>
          <w:ilvl w:val="0"/>
          <w:numId w:val="24"/>
        </w:numPr>
        <w:autoSpaceDE w:val="0"/>
        <w:autoSpaceDN w:val="0"/>
        <w:adjustRightInd w:val="0"/>
        <w:spacing w:after="60"/>
        <w:jc w:val="both"/>
        <w:rPr>
          <w:rFonts w:eastAsiaTheme="minorHAnsi"/>
          <w:color w:val="000000"/>
          <w:sz w:val="24"/>
          <w:szCs w:val="24"/>
        </w:rPr>
      </w:pPr>
      <w:r w:rsidRPr="00811248">
        <w:rPr>
          <w:rFonts w:eastAsiaTheme="minorHAnsi"/>
          <w:color w:val="000000"/>
          <w:sz w:val="24"/>
          <w:szCs w:val="24"/>
        </w:rPr>
        <w:t>Kava järgse ühe makse tegemisega viivituses olemine ei ole Kavas toodud kohustuste olulisel määral täitmata jätmine.</w:t>
      </w:r>
    </w:p>
    <w:p w:rsidR="00065092" w:rsidRPr="00811248" w:rsidRDefault="00065092" w:rsidP="00811248">
      <w:pPr>
        <w:pStyle w:val="Loendilik"/>
        <w:numPr>
          <w:ilvl w:val="0"/>
          <w:numId w:val="24"/>
        </w:numPr>
        <w:autoSpaceDE w:val="0"/>
        <w:autoSpaceDN w:val="0"/>
        <w:adjustRightInd w:val="0"/>
        <w:spacing w:after="60"/>
        <w:jc w:val="both"/>
        <w:rPr>
          <w:rFonts w:eastAsiaTheme="minorHAnsi"/>
          <w:color w:val="000000"/>
          <w:sz w:val="24"/>
          <w:szCs w:val="24"/>
        </w:rPr>
      </w:pPr>
      <w:r w:rsidRPr="00811248">
        <w:rPr>
          <w:rFonts w:eastAsiaTheme="minorHAnsi"/>
          <w:color w:val="000000"/>
          <w:sz w:val="24"/>
          <w:szCs w:val="24"/>
        </w:rPr>
        <w:t xml:space="preserve">Võlgnik peab ka siin vajalikuks osundada sellele, et </w:t>
      </w:r>
      <w:proofErr w:type="spellStart"/>
      <w:r w:rsidRPr="00811248">
        <w:rPr>
          <w:rFonts w:eastAsiaTheme="minorHAnsi"/>
          <w:color w:val="000000"/>
          <w:sz w:val="24"/>
          <w:szCs w:val="24"/>
        </w:rPr>
        <w:t>MTA-le</w:t>
      </w:r>
      <w:proofErr w:type="spellEnd"/>
      <w:r w:rsidRPr="00811248">
        <w:rPr>
          <w:rFonts w:eastAsiaTheme="minorHAnsi"/>
          <w:color w:val="000000"/>
          <w:sz w:val="24"/>
          <w:szCs w:val="24"/>
        </w:rPr>
        <w:t xml:space="preserve"> ühe makse tegemata jätmine on vabandatav, kuna võlgniku arvelduskonto on arestitud.</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 xml:space="preserve">Saneerimisnõustaja on Teates tuginenud ka </w:t>
      </w:r>
      <w:proofErr w:type="spellStart"/>
      <w:r w:rsidRPr="00065092">
        <w:rPr>
          <w:rFonts w:eastAsiaTheme="minorHAnsi"/>
          <w:color w:val="000000"/>
          <w:sz w:val="24"/>
          <w:szCs w:val="24"/>
        </w:rPr>
        <w:t>SanS</w:t>
      </w:r>
      <w:proofErr w:type="spellEnd"/>
      <w:r w:rsidRPr="00065092">
        <w:rPr>
          <w:rFonts w:eastAsiaTheme="minorHAnsi"/>
          <w:color w:val="000000"/>
          <w:sz w:val="24"/>
          <w:szCs w:val="24"/>
        </w:rPr>
        <w:t xml:space="preserve"> § 51 lg 1 punktile 4, mille kohaselt kohus tühistab saneerimiskava saneerimisnõustaja avalduse alusel, kui ei maksta tasu järelevalve teostamise eest.</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11.09.2019.a. kohtumäärusega antud tsiviilasjas määrati saneerimiskava täitmise üle järelevalve teostamise eest AS GreenCoal saneerimisnõustajale Raul Vanemale makstava tasu suuruseks 6682,00 eurot iga aasta kohta kuni saneerimismenetluse lõpetamiseni. Iga-aastane tasu kuulub väljamaksmisele igakuiste maksetena.</w:t>
      </w:r>
      <w:r w:rsidR="00811248">
        <w:rPr>
          <w:rFonts w:eastAsiaTheme="minorHAnsi"/>
          <w:color w:val="000000"/>
          <w:sz w:val="24"/>
          <w:szCs w:val="24"/>
        </w:rPr>
        <w:t xml:space="preserve"> </w:t>
      </w:r>
      <w:r w:rsidRPr="00065092">
        <w:rPr>
          <w:rFonts w:eastAsiaTheme="minorHAnsi"/>
          <w:color w:val="000000"/>
          <w:sz w:val="24"/>
          <w:szCs w:val="24"/>
        </w:rPr>
        <w:t>Seega on kuumakse suuruseks 556,83 eurot. Nimetatud määrus jõustus 08.10.2019.a.</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Kuna Kava kinnitati 21.08.2019.a, siis võlgniku arusaama kohaselt peaks võlgnik tasu maksma alates septembrist 2019.a</w:t>
      </w:r>
      <w:r w:rsidR="00811248">
        <w:rPr>
          <w:rFonts w:eastAsiaTheme="minorHAnsi"/>
          <w:color w:val="000000"/>
          <w:sz w:val="24"/>
          <w:szCs w:val="24"/>
        </w:rPr>
        <w:t>,</w:t>
      </w:r>
      <w:r w:rsidRPr="00065092">
        <w:rPr>
          <w:rFonts w:eastAsiaTheme="minorHAnsi"/>
          <w:color w:val="000000"/>
          <w:sz w:val="24"/>
          <w:szCs w:val="24"/>
        </w:rPr>
        <w:t xml:space="preserve"> seega on faktiliselt tasumata saneerimisnõustajale tasu järelevalve teostamise eest 3 kuu (september-november) maksete osas kogusummas 1670,49 eurot</w:t>
      </w:r>
      <w:r w:rsidR="00811248">
        <w:rPr>
          <w:rFonts w:eastAsiaTheme="minorHAnsi"/>
          <w:color w:val="000000"/>
          <w:sz w:val="24"/>
          <w:szCs w:val="24"/>
        </w:rPr>
        <w:t>.</w:t>
      </w:r>
    </w:p>
    <w:p w:rsidR="00065092" w:rsidRPr="00065092" w:rsidRDefault="00065092" w:rsidP="00811248">
      <w:pPr>
        <w:autoSpaceDE w:val="0"/>
        <w:autoSpaceDN w:val="0"/>
        <w:adjustRightInd w:val="0"/>
        <w:jc w:val="both"/>
        <w:rPr>
          <w:rFonts w:eastAsiaTheme="minorHAnsi"/>
          <w:color w:val="000000"/>
          <w:sz w:val="24"/>
          <w:szCs w:val="24"/>
        </w:rPr>
      </w:pPr>
      <w:r w:rsidRPr="00065092">
        <w:rPr>
          <w:rFonts w:eastAsiaTheme="minorHAnsi"/>
          <w:color w:val="000000"/>
          <w:sz w:val="24"/>
          <w:szCs w:val="24"/>
        </w:rPr>
        <w:t xml:space="preserve">Võlgnik rõhutab, et võlgniku arvelduskonto on käesoleva ajani </w:t>
      </w:r>
      <w:r w:rsidR="00811248">
        <w:rPr>
          <w:rFonts w:eastAsiaTheme="minorHAnsi"/>
          <w:color w:val="000000"/>
          <w:sz w:val="24"/>
          <w:szCs w:val="24"/>
        </w:rPr>
        <w:t xml:space="preserve">arestitud </w:t>
      </w:r>
      <w:r w:rsidRPr="00065092">
        <w:rPr>
          <w:rFonts w:eastAsiaTheme="minorHAnsi"/>
          <w:color w:val="000000"/>
          <w:sz w:val="24"/>
          <w:szCs w:val="24"/>
        </w:rPr>
        <w:t xml:space="preserve">ja seetõttu ei ole tal olnud võimalik saneerimisnõustajale eelnimetatud makseid teha. Konto arestist vabastamisel saab võlgnik tasuda võlgnevuse järelevalve eest määratud tasu osas ja teha ka makse jooksva kuu eest. Seega on võlgniku viivitus vabandatav ja ei esine </w:t>
      </w:r>
      <w:proofErr w:type="spellStart"/>
      <w:r w:rsidRPr="00065092">
        <w:rPr>
          <w:rFonts w:eastAsiaTheme="minorHAnsi"/>
          <w:color w:val="000000"/>
          <w:sz w:val="24"/>
          <w:szCs w:val="24"/>
        </w:rPr>
        <w:t>SanS</w:t>
      </w:r>
      <w:proofErr w:type="spellEnd"/>
      <w:r w:rsidRPr="00065092">
        <w:rPr>
          <w:rFonts w:eastAsiaTheme="minorHAnsi"/>
          <w:color w:val="000000"/>
          <w:sz w:val="24"/>
          <w:szCs w:val="24"/>
        </w:rPr>
        <w:t xml:space="preserve"> § 51 lg 1 p 4 sätestatud alust Kava tühistamiseks.</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 xml:space="preserve">Saneerimisnõustaja viide </w:t>
      </w:r>
      <w:proofErr w:type="spellStart"/>
      <w:r w:rsidRPr="00065092">
        <w:rPr>
          <w:rFonts w:eastAsiaTheme="minorHAnsi"/>
          <w:color w:val="000000"/>
          <w:sz w:val="24"/>
          <w:szCs w:val="24"/>
        </w:rPr>
        <w:t>SanS</w:t>
      </w:r>
      <w:proofErr w:type="spellEnd"/>
      <w:r w:rsidRPr="00065092">
        <w:rPr>
          <w:rFonts w:eastAsiaTheme="minorHAnsi"/>
          <w:color w:val="000000"/>
          <w:sz w:val="24"/>
          <w:szCs w:val="24"/>
        </w:rPr>
        <w:t xml:space="preserve"> § 51 lg 1 punktile 5 on asjakohatu ja tõendamata. Nimetatud normi kohaselt kohus tühistab saneerimiskava saneerimisnõustaja avalduse alusel, kui ettevõtja ei osuta saneerimisnõustajale abi järelevalvekohustuse täitmisel või ei anna saneerimisnõustajale teavet, mida viimane vajab järelevalve teostamiseks.</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 xml:space="preserve">Võlgnik on pidevalt suhelnud saneerimisnõustajaga ja esitanud ka kogu nõutud informatsiooni ja dokumentatsiooni. Teates ei ole toodud ühtegi asjaolu, millest nähtuks, et võlgnik ei ole saneerimisnõustajale abi osutanud või ei ole teavet andnud. </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Saneerimisnõustaja tasu ja MTA Kava järgsed jooksvad maksed saaks suures osas teha võlgniku kontol arestitud rahaliste vahendite arvel.</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bCs/>
          <w:color w:val="000000"/>
          <w:sz w:val="24"/>
          <w:szCs w:val="24"/>
        </w:rPr>
        <w:t xml:space="preserve">Tulenevalt eeltoodust kogumis on võlgnik seisukohal, et Kava tühistamiseks puuduvad saneerimisnõustaja poolt viidatud </w:t>
      </w:r>
      <w:proofErr w:type="spellStart"/>
      <w:r w:rsidRPr="00065092">
        <w:rPr>
          <w:rFonts w:eastAsiaTheme="minorHAnsi"/>
          <w:bCs/>
          <w:color w:val="000000"/>
          <w:sz w:val="24"/>
          <w:szCs w:val="24"/>
        </w:rPr>
        <w:t>SanS</w:t>
      </w:r>
      <w:proofErr w:type="spellEnd"/>
      <w:r w:rsidRPr="00065092">
        <w:rPr>
          <w:rFonts w:eastAsiaTheme="minorHAnsi"/>
          <w:bCs/>
          <w:color w:val="000000"/>
          <w:sz w:val="24"/>
          <w:szCs w:val="24"/>
        </w:rPr>
        <w:t xml:space="preserve"> § 51 lg1 p. 2, 4 ja 5 sätestatud alused.</w:t>
      </w:r>
    </w:p>
    <w:p w:rsidR="00065092" w:rsidRPr="00065092" w:rsidRDefault="00065092" w:rsidP="00811248">
      <w:pPr>
        <w:autoSpaceDE w:val="0"/>
        <w:autoSpaceDN w:val="0"/>
        <w:adjustRightInd w:val="0"/>
        <w:jc w:val="both"/>
        <w:rPr>
          <w:rFonts w:eastAsiaTheme="minorHAnsi"/>
          <w:color w:val="000000"/>
          <w:sz w:val="24"/>
          <w:szCs w:val="24"/>
        </w:rPr>
      </w:pPr>
      <w:r w:rsidRPr="00065092">
        <w:rPr>
          <w:rFonts w:eastAsiaTheme="minorHAnsi"/>
          <w:color w:val="000000"/>
          <w:sz w:val="24"/>
          <w:szCs w:val="24"/>
        </w:rPr>
        <w:t>Juhul, kui kohus siiski kaalub Kava tühistamist, siis palub võlgnik Kava tühistamise otsustamiseks korraldada kohtuistung</w:t>
      </w:r>
      <w:r w:rsidR="00811248">
        <w:rPr>
          <w:rFonts w:eastAsiaTheme="minorHAnsi"/>
          <w:color w:val="000000"/>
          <w:sz w:val="24"/>
          <w:szCs w:val="24"/>
        </w:rPr>
        <w:t>,</w:t>
      </w:r>
      <w:r w:rsidRPr="00065092">
        <w:rPr>
          <w:rFonts w:eastAsiaTheme="minorHAnsi"/>
          <w:color w:val="000000"/>
          <w:sz w:val="24"/>
          <w:szCs w:val="24"/>
        </w:rPr>
        <w:t xml:space="preserve"> kuna võlgniku ettevõte tegutseb igapäevaselt, millest johtuvalt ka võlgniku majanduslik olukord on pidevas muutumises. Lisaks esineb suure tõenäosusega, õiglaselt otsustamaks Kava tühistamise või kehtima jäämise üle, vajadus anda võlgniku poolseid täiendavaid selgitusi või esitada dokumentaalseid tõendeid tõendamaks võlgniku seisukohti ja väiteid.</w:t>
      </w:r>
    </w:p>
    <w:p w:rsidR="005E5904" w:rsidRDefault="005E5904" w:rsidP="00DA39A5">
      <w:pPr>
        <w:widowControl w:val="0"/>
        <w:autoSpaceDE w:val="0"/>
        <w:autoSpaceDN w:val="0"/>
        <w:adjustRightInd w:val="0"/>
        <w:spacing w:before="60" w:after="60"/>
        <w:jc w:val="both"/>
        <w:rPr>
          <w:b/>
          <w:sz w:val="24"/>
          <w:szCs w:val="24"/>
        </w:rPr>
      </w:pPr>
      <w:r>
        <w:rPr>
          <w:b/>
          <w:sz w:val="24"/>
          <w:szCs w:val="24"/>
        </w:rPr>
        <w:t>VÕLGNIKU 28.11.2019 TAOTLU</w:t>
      </w:r>
      <w:r w:rsidR="00811248">
        <w:rPr>
          <w:b/>
          <w:sz w:val="24"/>
          <w:szCs w:val="24"/>
        </w:rPr>
        <w:t>S TÜHISTADA ARVELDUSKONTODE ARESTIMINE</w:t>
      </w:r>
    </w:p>
    <w:p w:rsidR="00065092" w:rsidRPr="00811248" w:rsidRDefault="00065092" w:rsidP="00811248">
      <w:pPr>
        <w:jc w:val="both"/>
        <w:rPr>
          <w:sz w:val="24"/>
          <w:szCs w:val="24"/>
        </w:rPr>
      </w:pPr>
      <w:r>
        <w:rPr>
          <w:sz w:val="24"/>
          <w:szCs w:val="24"/>
        </w:rPr>
        <w:t xml:space="preserve">28.11.2019 võlgnik esitas kohtule taotluse, </w:t>
      </w:r>
      <w:r w:rsidRPr="00811248">
        <w:rPr>
          <w:sz w:val="24"/>
          <w:szCs w:val="24"/>
        </w:rPr>
        <w:t xml:space="preserve">et kohus tühistaks täies ulatuses kohtutäiturite (sh teadaolevate kohtutäiturite Eha </w:t>
      </w:r>
      <w:proofErr w:type="spellStart"/>
      <w:r w:rsidRPr="00811248">
        <w:rPr>
          <w:sz w:val="24"/>
          <w:szCs w:val="24"/>
        </w:rPr>
        <w:t>Nikker</w:t>
      </w:r>
      <w:proofErr w:type="spellEnd"/>
      <w:r w:rsidRPr="00811248">
        <w:rPr>
          <w:sz w:val="24"/>
          <w:szCs w:val="24"/>
        </w:rPr>
        <w:t xml:space="preserve">, </w:t>
      </w:r>
      <w:proofErr w:type="spellStart"/>
      <w:r w:rsidRPr="00811248">
        <w:rPr>
          <w:sz w:val="24"/>
          <w:szCs w:val="24"/>
        </w:rPr>
        <w:t>Rannar</w:t>
      </w:r>
      <w:proofErr w:type="spellEnd"/>
      <w:r w:rsidRPr="00811248">
        <w:rPr>
          <w:sz w:val="24"/>
          <w:szCs w:val="24"/>
        </w:rPr>
        <w:t xml:space="preserve"> Liitmaa, Rocki Albert ja Õnne </w:t>
      </w:r>
      <w:proofErr w:type="spellStart"/>
      <w:r w:rsidRPr="00811248">
        <w:rPr>
          <w:sz w:val="24"/>
          <w:szCs w:val="24"/>
        </w:rPr>
        <w:t>Pajur</w:t>
      </w:r>
      <w:proofErr w:type="spellEnd"/>
      <w:r w:rsidRPr="00811248">
        <w:rPr>
          <w:sz w:val="24"/>
          <w:szCs w:val="24"/>
        </w:rPr>
        <w:t>) poolt võlgniku Swedbank AS-is olevate kontode nr EE282200221003102674 ja nr EE342200221049536563 arestimise ning lubaks võlgnikul kontosid (s</w:t>
      </w:r>
      <w:r w:rsidR="00811248">
        <w:rPr>
          <w:sz w:val="24"/>
          <w:szCs w:val="24"/>
        </w:rPr>
        <w:t>.</w:t>
      </w:r>
      <w:r w:rsidRPr="00811248">
        <w:rPr>
          <w:sz w:val="24"/>
          <w:szCs w:val="24"/>
        </w:rPr>
        <w:t>o kontodel olevaid ja sinna laekuvaid rahalisi vahendeid käsutada (sh teha makseid saneerimiskava täitmiseks).</w:t>
      </w:r>
    </w:p>
    <w:p w:rsidR="00065092" w:rsidRPr="00811248" w:rsidRDefault="00065092" w:rsidP="00811248">
      <w:pPr>
        <w:spacing w:after="60"/>
        <w:jc w:val="both"/>
        <w:rPr>
          <w:rFonts w:eastAsiaTheme="minorHAnsi"/>
          <w:sz w:val="24"/>
          <w:szCs w:val="24"/>
        </w:rPr>
      </w:pPr>
      <w:r w:rsidRPr="00811248">
        <w:rPr>
          <w:sz w:val="24"/>
          <w:szCs w:val="24"/>
        </w:rPr>
        <w:lastRenderedPageBreak/>
        <w:t>Taotluse põhjenduste kohaselt</w:t>
      </w:r>
      <w:r w:rsidR="00811248">
        <w:rPr>
          <w:sz w:val="24"/>
          <w:szCs w:val="24"/>
        </w:rPr>
        <w:t xml:space="preserve"> </w:t>
      </w:r>
      <w:r w:rsidRPr="00811248">
        <w:rPr>
          <w:rFonts w:eastAsiaTheme="minorHAnsi"/>
          <w:sz w:val="24"/>
          <w:szCs w:val="24"/>
        </w:rPr>
        <w:t>21.08.2019.a. kohtumäärusega antud asjas otsustas kohus kinnitada võlgniku saneerimiskava. E-toimikust nähtuvalt ei ole küll nimetatud määrus jõustunud, kuid on viivitamatult täidetav ning võlgnik teeb parimaid jõupingutusi saneerimiskava täitmiseks.</w:t>
      </w:r>
    </w:p>
    <w:p w:rsidR="00065092" w:rsidRPr="00065092" w:rsidRDefault="00065092" w:rsidP="00811248">
      <w:pPr>
        <w:spacing w:after="60"/>
        <w:jc w:val="both"/>
        <w:rPr>
          <w:rFonts w:eastAsiaTheme="minorHAnsi"/>
          <w:color w:val="000000"/>
        </w:rPr>
      </w:pPr>
      <w:r w:rsidRPr="00811248">
        <w:rPr>
          <w:rFonts w:eastAsiaTheme="minorHAnsi"/>
          <w:sz w:val="24"/>
          <w:szCs w:val="24"/>
        </w:rPr>
        <w:t>Võlgnikul on pangakontod nr EE282200221003102674 ja nr EE342200221049536563, Swedbank AS-is.</w:t>
      </w:r>
      <w:r w:rsidR="00811248">
        <w:rPr>
          <w:rFonts w:eastAsiaTheme="minorHAnsi"/>
          <w:sz w:val="24"/>
          <w:szCs w:val="24"/>
        </w:rPr>
        <w:t xml:space="preserve"> P</w:t>
      </w:r>
      <w:r w:rsidRPr="00811248">
        <w:rPr>
          <w:rFonts w:eastAsiaTheme="minorHAnsi"/>
          <w:sz w:val="24"/>
          <w:szCs w:val="24"/>
        </w:rPr>
        <w:t xml:space="preserve">angakontod </w:t>
      </w:r>
      <w:r w:rsidR="00811248">
        <w:rPr>
          <w:rFonts w:eastAsiaTheme="minorHAnsi"/>
          <w:sz w:val="24"/>
          <w:szCs w:val="24"/>
        </w:rPr>
        <w:t xml:space="preserve">on </w:t>
      </w:r>
      <w:r w:rsidRPr="00811248">
        <w:rPr>
          <w:rFonts w:eastAsiaTheme="minorHAnsi"/>
          <w:sz w:val="24"/>
          <w:szCs w:val="24"/>
        </w:rPr>
        <w:t xml:space="preserve">kohtutäiturite poolt arestitud ning teadaolevatele kohtutäituritele on võlgnik saatnud ka taotluse kontode aresti alt vabastamiseks, kaks </w:t>
      </w:r>
      <w:r w:rsidR="00A24CFD">
        <w:rPr>
          <w:rFonts w:eastAsiaTheme="minorHAnsi"/>
          <w:sz w:val="24"/>
          <w:szCs w:val="24"/>
        </w:rPr>
        <w:t xml:space="preserve">kohtutäiturit </w:t>
      </w:r>
      <w:r w:rsidRPr="00811248">
        <w:rPr>
          <w:rFonts w:eastAsiaTheme="minorHAnsi"/>
          <w:sz w:val="24"/>
          <w:szCs w:val="24"/>
        </w:rPr>
        <w:t>on keeldunud konto</w:t>
      </w:r>
      <w:r w:rsidR="00A24CFD">
        <w:rPr>
          <w:rFonts w:eastAsiaTheme="minorHAnsi"/>
          <w:sz w:val="24"/>
          <w:szCs w:val="24"/>
        </w:rPr>
        <w:t>sid</w:t>
      </w:r>
      <w:r w:rsidRPr="00811248">
        <w:rPr>
          <w:rFonts w:eastAsiaTheme="minorHAnsi"/>
          <w:sz w:val="24"/>
          <w:szCs w:val="24"/>
        </w:rPr>
        <w:t xml:space="preserve"> aresti alt vabastam</w:t>
      </w:r>
      <w:r w:rsidR="00A24CFD">
        <w:rPr>
          <w:rFonts w:eastAsiaTheme="minorHAnsi"/>
          <w:sz w:val="24"/>
          <w:szCs w:val="24"/>
        </w:rPr>
        <w:t>ast</w:t>
      </w:r>
      <w:r w:rsidRPr="00811248">
        <w:rPr>
          <w:rFonts w:eastAsiaTheme="minorHAnsi"/>
          <w:sz w:val="24"/>
          <w:szCs w:val="24"/>
        </w:rPr>
        <w:t xml:space="preserve"> formaalse aluse puudumise tõttu ja kolmas</w:t>
      </w:r>
      <w:r w:rsidRPr="00811248">
        <w:rPr>
          <w:rFonts w:eastAsiaTheme="minorHAnsi"/>
          <w:color w:val="000000"/>
          <w:sz w:val="24"/>
          <w:szCs w:val="24"/>
        </w:rPr>
        <w:t xml:space="preserve"> </w:t>
      </w:r>
      <w:r w:rsidRPr="00A24CFD">
        <w:rPr>
          <w:rFonts w:eastAsiaTheme="minorHAnsi"/>
          <w:color w:val="000000"/>
          <w:sz w:val="24"/>
          <w:szCs w:val="24"/>
        </w:rPr>
        <w:t xml:space="preserve">nõustunud </w:t>
      </w:r>
      <w:proofErr w:type="spellStart"/>
      <w:r w:rsidRPr="00A24CFD">
        <w:rPr>
          <w:rFonts w:eastAsiaTheme="minorHAnsi"/>
          <w:color w:val="000000"/>
          <w:sz w:val="24"/>
          <w:szCs w:val="24"/>
        </w:rPr>
        <w:t>nõustunud</w:t>
      </w:r>
      <w:proofErr w:type="spellEnd"/>
      <w:r w:rsidRPr="00A24CFD">
        <w:rPr>
          <w:rFonts w:eastAsiaTheme="minorHAnsi"/>
          <w:color w:val="000000"/>
          <w:sz w:val="24"/>
          <w:szCs w:val="24"/>
        </w:rPr>
        <w:t xml:space="preserve"> aresti maha võtma</w:t>
      </w:r>
      <w:r w:rsidRPr="00065092">
        <w:rPr>
          <w:rFonts w:eastAsiaTheme="minorHAnsi"/>
          <w:color w:val="000000"/>
        </w:rPr>
        <w:t>.</w:t>
      </w:r>
    </w:p>
    <w:p w:rsidR="00065092" w:rsidRPr="00065092" w:rsidRDefault="00065092" w:rsidP="00811248">
      <w:pPr>
        <w:autoSpaceDE w:val="0"/>
        <w:autoSpaceDN w:val="0"/>
        <w:adjustRightInd w:val="0"/>
        <w:spacing w:after="60"/>
        <w:jc w:val="both"/>
        <w:rPr>
          <w:rFonts w:eastAsiaTheme="minorHAnsi"/>
          <w:color w:val="000000"/>
          <w:sz w:val="24"/>
          <w:szCs w:val="24"/>
        </w:rPr>
      </w:pPr>
      <w:proofErr w:type="spellStart"/>
      <w:r w:rsidRPr="00065092">
        <w:rPr>
          <w:rFonts w:eastAsiaTheme="minorHAnsi"/>
          <w:color w:val="000000"/>
          <w:sz w:val="24"/>
          <w:szCs w:val="24"/>
        </w:rPr>
        <w:t>SanS</w:t>
      </w:r>
      <w:proofErr w:type="spellEnd"/>
      <w:r w:rsidRPr="00065092">
        <w:rPr>
          <w:rFonts w:eastAsiaTheme="minorHAnsi"/>
          <w:color w:val="000000"/>
          <w:sz w:val="24"/>
          <w:szCs w:val="24"/>
        </w:rPr>
        <w:t xml:space="preserve"> ei näe ette sõnaselget normi kontode arestist vabastamise osas pärast saneerimiskava kinnitamist (</w:t>
      </w:r>
      <w:r w:rsidRPr="00065092">
        <w:rPr>
          <w:rFonts w:eastAsiaTheme="minorHAnsi"/>
          <w:i/>
          <w:iCs/>
          <w:color w:val="000000"/>
          <w:sz w:val="24"/>
          <w:szCs w:val="24"/>
        </w:rPr>
        <w:t xml:space="preserve">näiteks ajavahemiku saneerimismenetluse algatamisest kuni saneerimiskava kinnitamiseni on vastav norm olemas </w:t>
      </w:r>
      <w:proofErr w:type="spellStart"/>
      <w:r w:rsidRPr="00065092">
        <w:rPr>
          <w:rFonts w:eastAsiaTheme="minorHAnsi"/>
          <w:i/>
          <w:iCs/>
          <w:color w:val="000000"/>
          <w:sz w:val="24"/>
          <w:szCs w:val="24"/>
        </w:rPr>
        <w:t>SanS</w:t>
      </w:r>
      <w:proofErr w:type="spellEnd"/>
      <w:r w:rsidRPr="00065092">
        <w:rPr>
          <w:rFonts w:eastAsiaTheme="minorHAnsi"/>
          <w:i/>
          <w:iCs/>
          <w:color w:val="000000"/>
          <w:sz w:val="24"/>
          <w:szCs w:val="24"/>
        </w:rPr>
        <w:t xml:space="preserve"> § 11 lg 3 ning võlgnik on seisukohal, et analoogia korras saab ka kohaldada seda normi</w:t>
      </w:r>
      <w:r w:rsidRPr="00065092">
        <w:rPr>
          <w:rFonts w:eastAsiaTheme="minorHAnsi"/>
          <w:color w:val="000000"/>
          <w:sz w:val="24"/>
          <w:szCs w:val="24"/>
        </w:rPr>
        <w:t>).</w:t>
      </w:r>
    </w:p>
    <w:p w:rsidR="005E5904" w:rsidRPr="00811248" w:rsidRDefault="00065092" w:rsidP="00811248">
      <w:pPr>
        <w:widowControl w:val="0"/>
        <w:autoSpaceDE w:val="0"/>
        <w:autoSpaceDN w:val="0"/>
        <w:adjustRightInd w:val="0"/>
        <w:spacing w:after="60"/>
        <w:jc w:val="both"/>
        <w:rPr>
          <w:b/>
          <w:sz w:val="24"/>
          <w:szCs w:val="24"/>
        </w:rPr>
      </w:pPr>
      <w:r w:rsidRPr="00811248">
        <w:rPr>
          <w:rFonts w:eastAsiaTheme="minorHAnsi"/>
          <w:color w:val="000000"/>
          <w:sz w:val="24"/>
          <w:szCs w:val="24"/>
        </w:rPr>
        <w:t xml:space="preserve">Kuigi </w:t>
      </w:r>
      <w:proofErr w:type="spellStart"/>
      <w:r w:rsidRPr="00811248">
        <w:rPr>
          <w:rFonts w:eastAsiaTheme="minorHAnsi"/>
          <w:color w:val="000000"/>
          <w:sz w:val="24"/>
          <w:szCs w:val="24"/>
        </w:rPr>
        <w:t>SanS</w:t>
      </w:r>
      <w:proofErr w:type="spellEnd"/>
      <w:r w:rsidRPr="00811248">
        <w:rPr>
          <w:rFonts w:eastAsiaTheme="minorHAnsi"/>
          <w:color w:val="000000"/>
          <w:sz w:val="24"/>
          <w:szCs w:val="24"/>
        </w:rPr>
        <w:t xml:space="preserve"> § 11 lg 1 p 1 sätestab, et kohus peatab ettevõtja vara suhtes läbiviidava täitemenetluse kuni saneerimiskava kinnitamiseni või saneerimismenetluse lõppemiseni, välja arvatud täitemenetlus, mis viiakse läbi töösuhte alusel tekkinud nõude või elatise tasumise nõude täitmiseks, siis kohtutäiturid tuginevad TMS § 47 </w:t>
      </w:r>
      <w:proofErr w:type="spellStart"/>
      <w:r w:rsidRPr="00811248">
        <w:rPr>
          <w:rFonts w:eastAsiaTheme="minorHAnsi"/>
          <w:color w:val="000000"/>
          <w:sz w:val="24"/>
          <w:szCs w:val="24"/>
        </w:rPr>
        <w:t>lg</w:t>
      </w:r>
      <w:r w:rsidR="00A24CFD">
        <w:rPr>
          <w:rFonts w:eastAsiaTheme="minorHAnsi"/>
          <w:color w:val="000000"/>
          <w:sz w:val="24"/>
          <w:szCs w:val="24"/>
        </w:rPr>
        <w:t>-s</w:t>
      </w:r>
      <w:proofErr w:type="spellEnd"/>
      <w:r w:rsidRPr="00811248">
        <w:rPr>
          <w:rFonts w:eastAsiaTheme="minorHAnsi"/>
          <w:color w:val="000000"/>
          <w:sz w:val="24"/>
          <w:szCs w:val="24"/>
        </w:rPr>
        <w:t xml:space="preserve"> 1 sätestatule, mille kohaselt jäävad täitemenetluse peatamise korral tehtud täitetoimingud jõusse.</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Seega on antud olukorras vajalik kohtutäituritele sõnaselget kohtu otsustust võlgniku kontode arestist vabastamiseks.</w:t>
      </w:r>
    </w:p>
    <w:p w:rsidR="00065092" w:rsidRPr="00065092" w:rsidRDefault="00065092" w:rsidP="00811248">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Võlgnikul on äärmiselt vajalik käsutada pangakontosid saneerimiskava täitmiseks ning pangakontode käsutuskeeld (arest) takistab olulisel määral võlgniku saneerimismenetluse läbiviimist (sh saneerimiskava täitmist).</w:t>
      </w:r>
    </w:p>
    <w:p w:rsidR="00065092" w:rsidRPr="00065092" w:rsidRDefault="00065092" w:rsidP="00A24CFD">
      <w:pPr>
        <w:autoSpaceDE w:val="0"/>
        <w:autoSpaceDN w:val="0"/>
        <w:adjustRightInd w:val="0"/>
        <w:spacing w:after="60"/>
        <w:jc w:val="both"/>
        <w:rPr>
          <w:rFonts w:eastAsiaTheme="minorHAnsi"/>
          <w:color w:val="000000"/>
          <w:sz w:val="24"/>
          <w:szCs w:val="24"/>
        </w:rPr>
      </w:pPr>
      <w:r w:rsidRPr="00065092">
        <w:rPr>
          <w:rFonts w:eastAsiaTheme="minorHAnsi"/>
          <w:color w:val="000000"/>
          <w:sz w:val="24"/>
          <w:szCs w:val="24"/>
        </w:rPr>
        <w:t>Pangakontode (arvete) arestimine takistab võlgniku igapäevast tööd, mis omakorda võib tingida võlgniku maksejõuetuse, mis aga ilmselgelt ei täida saneerimismenetluse eesmärki.</w:t>
      </w:r>
    </w:p>
    <w:p w:rsidR="00065092" w:rsidRPr="00065092" w:rsidRDefault="00065092" w:rsidP="00811248">
      <w:pPr>
        <w:autoSpaceDE w:val="0"/>
        <w:autoSpaceDN w:val="0"/>
        <w:adjustRightInd w:val="0"/>
        <w:jc w:val="both"/>
        <w:rPr>
          <w:rFonts w:eastAsiaTheme="minorHAnsi"/>
          <w:color w:val="000000"/>
          <w:sz w:val="24"/>
          <w:szCs w:val="24"/>
        </w:rPr>
      </w:pPr>
      <w:r w:rsidRPr="00065092">
        <w:rPr>
          <w:rFonts w:eastAsiaTheme="minorHAnsi"/>
          <w:color w:val="000000"/>
          <w:sz w:val="24"/>
          <w:szCs w:val="24"/>
        </w:rPr>
        <w:t>Võlgnikul on kohustus täita saneerimiskava, millest johtuvalt oleks jooksvalt vaja tasuda elektri, vee, side, turvateenuse eest, maksta jooksvalt töötasusid ja asjakohaseid riiklikke makse, täita kohustusi võlausaldajate ees, jne.</w:t>
      </w:r>
    </w:p>
    <w:p w:rsidR="005E5904" w:rsidRDefault="00F75644" w:rsidP="00A24CFD">
      <w:pPr>
        <w:widowControl w:val="0"/>
        <w:autoSpaceDE w:val="0"/>
        <w:autoSpaceDN w:val="0"/>
        <w:adjustRightInd w:val="0"/>
        <w:spacing w:before="60" w:after="60"/>
        <w:jc w:val="both"/>
        <w:rPr>
          <w:rFonts w:eastAsiaTheme="minorHAnsi"/>
          <w:color w:val="000000"/>
          <w:sz w:val="24"/>
          <w:szCs w:val="24"/>
        </w:rPr>
      </w:pPr>
      <w:r>
        <w:rPr>
          <w:rFonts w:eastAsiaTheme="minorHAnsi"/>
          <w:color w:val="000000"/>
          <w:sz w:val="24"/>
          <w:szCs w:val="24"/>
        </w:rPr>
        <w:t>V</w:t>
      </w:r>
      <w:r w:rsidR="00065092" w:rsidRPr="00811248">
        <w:rPr>
          <w:rFonts w:eastAsiaTheme="minorHAnsi"/>
          <w:color w:val="000000"/>
          <w:sz w:val="24"/>
          <w:szCs w:val="24"/>
        </w:rPr>
        <w:t>õlgniku pangakontode jätkuva arestimise</w:t>
      </w:r>
      <w:r>
        <w:rPr>
          <w:rFonts w:eastAsiaTheme="minorHAnsi"/>
          <w:color w:val="000000"/>
          <w:sz w:val="24"/>
          <w:szCs w:val="24"/>
        </w:rPr>
        <w:t xml:space="preserve"> tõttu</w:t>
      </w:r>
      <w:r w:rsidR="00065092" w:rsidRPr="00811248">
        <w:rPr>
          <w:rFonts w:eastAsiaTheme="minorHAnsi"/>
          <w:color w:val="000000"/>
          <w:sz w:val="24"/>
          <w:szCs w:val="24"/>
        </w:rPr>
        <w:t xml:space="preserve"> teeb käesoleval ajal võlgniku majandustegevuse jätkamise ja vara säilimise tagamiseks ning saneerimiskava täitmiseks osaliselt makseid võlgniku eest kolmas isik, kuid selline olukord on pigem ajutine pealesunnitud lahendus ja ei täida saneerimismenetluse eesmärki.</w:t>
      </w:r>
    </w:p>
    <w:p w:rsidR="00A24CFD" w:rsidRDefault="00A24CFD" w:rsidP="00A24CFD">
      <w:pPr>
        <w:widowControl w:val="0"/>
        <w:autoSpaceDE w:val="0"/>
        <w:autoSpaceDN w:val="0"/>
        <w:adjustRightInd w:val="0"/>
        <w:spacing w:before="60" w:after="60"/>
        <w:jc w:val="both"/>
        <w:rPr>
          <w:sz w:val="24"/>
          <w:szCs w:val="24"/>
        </w:rPr>
      </w:pPr>
      <w:r w:rsidRPr="00A24CFD">
        <w:rPr>
          <w:sz w:val="24"/>
          <w:szCs w:val="24"/>
        </w:rPr>
        <w:t xml:space="preserve">30.01.2020 </w:t>
      </w:r>
      <w:r>
        <w:rPr>
          <w:sz w:val="24"/>
          <w:szCs w:val="24"/>
        </w:rPr>
        <w:t>võlgnik kohtu nõudel täpsustas praegust olukorda saneerimiskava täitmisel ning esitas täiendavaid andmeid ja tõendeid.</w:t>
      </w:r>
    </w:p>
    <w:tbl>
      <w:tblPr>
        <w:tblStyle w:val="Kontuurtabel"/>
        <w:tblW w:w="0" w:type="auto"/>
        <w:tblLook w:val="04A0" w:firstRow="1" w:lastRow="0" w:firstColumn="1" w:lastColumn="0" w:noHBand="0" w:noVBand="1"/>
      </w:tblPr>
      <w:tblGrid>
        <w:gridCol w:w="702"/>
        <w:gridCol w:w="1703"/>
        <w:gridCol w:w="1559"/>
        <w:gridCol w:w="1560"/>
        <w:gridCol w:w="3964"/>
      </w:tblGrid>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t>Jrk nr</w:t>
            </w:r>
          </w:p>
        </w:tc>
        <w:tc>
          <w:tcPr>
            <w:tcW w:w="1703" w:type="dxa"/>
          </w:tcPr>
          <w:p w:rsidR="000831F0" w:rsidRDefault="000831F0" w:rsidP="000831F0">
            <w:pPr>
              <w:widowControl w:val="0"/>
              <w:autoSpaceDE w:val="0"/>
              <w:autoSpaceDN w:val="0"/>
              <w:adjustRightInd w:val="0"/>
              <w:spacing w:before="60" w:after="60"/>
              <w:jc w:val="center"/>
              <w:rPr>
                <w:sz w:val="24"/>
                <w:szCs w:val="24"/>
              </w:rPr>
            </w:pPr>
            <w:r>
              <w:rPr>
                <w:sz w:val="24"/>
                <w:szCs w:val="24"/>
              </w:rPr>
              <w:t>Täiteasi</w:t>
            </w:r>
          </w:p>
        </w:tc>
        <w:tc>
          <w:tcPr>
            <w:tcW w:w="1559" w:type="dxa"/>
          </w:tcPr>
          <w:p w:rsidR="000831F0" w:rsidRDefault="000831F0" w:rsidP="000831F0">
            <w:pPr>
              <w:widowControl w:val="0"/>
              <w:autoSpaceDE w:val="0"/>
              <w:autoSpaceDN w:val="0"/>
              <w:adjustRightInd w:val="0"/>
              <w:spacing w:before="60" w:after="60"/>
              <w:jc w:val="center"/>
              <w:rPr>
                <w:sz w:val="24"/>
                <w:szCs w:val="24"/>
              </w:rPr>
            </w:pPr>
            <w:r>
              <w:rPr>
                <w:sz w:val="24"/>
                <w:szCs w:val="24"/>
              </w:rPr>
              <w:t>Täitur</w:t>
            </w:r>
          </w:p>
        </w:tc>
        <w:tc>
          <w:tcPr>
            <w:tcW w:w="1560" w:type="dxa"/>
          </w:tcPr>
          <w:p w:rsidR="000831F0" w:rsidRDefault="000831F0" w:rsidP="000831F0">
            <w:pPr>
              <w:widowControl w:val="0"/>
              <w:autoSpaceDE w:val="0"/>
              <w:autoSpaceDN w:val="0"/>
              <w:adjustRightInd w:val="0"/>
              <w:spacing w:before="60" w:after="60"/>
              <w:jc w:val="center"/>
              <w:rPr>
                <w:sz w:val="24"/>
                <w:szCs w:val="24"/>
              </w:rPr>
            </w:pPr>
            <w:r>
              <w:rPr>
                <w:sz w:val="24"/>
                <w:szCs w:val="24"/>
              </w:rPr>
              <w:t>Aresti summa (eurodes)</w:t>
            </w:r>
          </w:p>
        </w:tc>
        <w:tc>
          <w:tcPr>
            <w:tcW w:w="3964" w:type="dxa"/>
          </w:tcPr>
          <w:p w:rsidR="000831F0" w:rsidRDefault="000831F0" w:rsidP="000831F0">
            <w:pPr>
              <w:widowControl w:val="0"/>
              <w:autoSpaceDE w:val="0"/>
              <w:autoSpaceDN w:val="0"/>
              <w:adjustRightInd w:val="0"/>
              <w:spacing w:before="60" w:after="60"/>
              <w:jc w:val="center"/>
              <w:rPr>
                <w:sz w:val="24"/>
                <w:szCs w:val="24"/>
              </w:rPr>
            </w:pPr>
            <w:r>
              <w:rPr>
                <w:sz w:val="24"/>
                <w:szCs w:val="24"/>
              </w:rPr>
              <w:t>Märkused</w:t>
            </w:r>
          </w:p>
        </w:tc>
      </w:tr>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t>1.</w:t>
            </w:r>
          </w:p>
        </w:tc>
        <w:tc>
          <w:tcPr>
            <w:tcW w:w="1703" w:type="dxa"/>
          </w:tcPr>
          <w:p w:rsidR="000831F0" w:rsidRDefault="000831F0" w:rsidP="00A24CFD">
            <w:pPr>
              <w:widowControl w:val="0"/>
              <w:autoSpaceDE w:val="0"/>
              <w:autoSpaceDN w:val="0"/>
              <w:adjustRightInd w:val="0"/>
              <w:spacing w:before="60" w:after="60"/>
              <w:jc w:val="both"/>
              <w:rPr>
                <w:sz w:val="24"/>
                <w:szCs w:val="24"/>
              </w:rPr>
            </w:pPr>
            <w:r>
              <w:rPr>
                <w:sz w:val="24"/>
                <w:szCs w:val="24"/>
              </w:rPr>
              <w:t>173/2018/191</w:t>
            </w:r>
          </w:p>
        </w:tc>
        <w:tc>
          <w:tcPr>
            <w:tcW w:w="1559" w:type="dxa"/>
          </w:tcPr>
          <w:tbl>
            <w:tblPr>
              <w:tblW w:w="0" w:type="auto"/>
              <w:tblBorders>
                <w:top w:val="nil"/>
                <w:left w:val="nil"/>
                <w:bottom w:val="nil"/>
                <w:right w:val="nil"/>
              </w:tblBorders>
              <w:tblLook w:val="0000" w:firstRow="0" w:lastRow="0" w:firstColumn="0" w:lastColumn="0" w:noHBand="0" w:noVBand="0"/>
            </w:tblPr>
            <w:tblGrid>
              <w:gridCol w:w="1316"/>
            </w:tblGrid>
            <w:tr w:rsidR="000831F0" w:rsidRPr="000831F0">
              <w:trPr>
                <w:trHeight w:val="100"/>
              </w:trPr>
              <w:tc>
                <w:tcPr>
                  <w:tcW w:w="0" w:type="auto"/>
                </w:tcPr>
                <w:p w:rsidR="000831F0" w:rsidRPr="00FF7395" w:rsidRDefault="000831F0" w:rsidP="000831F0">
                  <w:pPr>
                    <w:autoSpaceDE w:val="0"/>
                    <w:autoSpaceDN w:val="0"/>
                    <w:adjustRightInd w:val="0"/>
                    <w:rPr>
                      <w:rFonts w:eastAsiaTheme="minorHAnsi"/>
                      <w:color w:val="000000"/>
                      <w:sz w:val="24"/>
                      <w:szCs w:val="24"/>
                    </w:rPr>
                  </w:pPr>
                  <w:r w:rsidRPr="00FF7395">
                    <w:rPr>
                      <w:rFonts w:eastAsiaTheme="minorHAnsi"/>
                      <w:color w:val="000000"/>
                      <w:sz w:val="24"/>
                      <w:szCs w:val="24"/>
                    </w:rPr>
                    <w:t xml:space="preserve">Eha </w:t>
                  </w:r>
                  <w:proofErr w:type="spellStart"/>
                  <w:r w:rsidRPr="00FF7395">
                    <w:rPr>
                      <w:rFonts w:eastAsiaTheme="minorHAnsi"/>
                      <w:color w:val="000000"/>
                      <w:sz w:val="24"/>
                      <w:szCs w:val="24"/>
                    </w:rPr>
                    <w:t>Nikker</w:t>
                  </w:r>
                  <w:proofErr w:type="spellEnd"/>
                  <w:r w:rsidRPr="00FF7395">
                    <w:rPr>
                      <w:rFonts w:eastAsiaTheme="minorHAnsi"/>
                      <w:color w:val="000000"/>
                      <w:sz w:val="24"/>
                      <w:szCs w:val="24"/>
                    </w:rPr>
                    <w:t xml:space="preserve"> </w:t>
                  </w:r>
                </w:p>
              </w:tc>
            </w:tr>
          </w:tbl>
          <w:p w:rsidR="000831F0" w:rsidRDefault="000831F0" w:rsidP="00A24CFD">
            <w:pPr>
              <w:widowControl w:val="0"/>
              <w:autoSpaceDE w:val="0"/>
              <w:autoSpaceDN w:val="0"/>
              <w:adjustRightInd w:val="0"/>
              <w:spacing w:before="60" w:after="60"/>
              <w:jc w:val="both"/>
              <w:rPr>
                <w:sz w:val="24"/>
                <w:szCs w:val="24"/>
              </w:rPr>
            </w:pPr>
          </w:p>
        </w:tc>
        <w:tc>
          <w:tcPr>
            <w:tcW w:w="1560" w:type="dxa"/>
          </w:tcPr>
          <w:p w:rsidR="000831F0" w:rsidRDefault="000831F0" w:rsidP="000831F0">
            <w:pPr>
              <w:widowControl w:val="0"/>
              <w:autoSpaceDE w:val="0"/>
              <w:autoSpaceDN w:val="0"/>
              <w:adjustRightInd w:val="0"/>
              <w:spacing w:before="60" w:after="60"/>
              <w:jc w:val="right"/>
              <w:rPr>
                <w:sz w:val="24"/>
                <w:szCs w:val="24"/>
              </w:rPr>
            </w:pPr>
            <w:r>
              <w:rPr>
                <w:sz w:val="24"/>
                <w:szCs w:val="24"/>
              </w:rPr>
              <w:t>12 954,74</w:t>
            </w:r>
          </w:p>
        </w:tc>
        <w:tc>
          <w:tcPr>
            <w:tcW w:w="3964" w:type="dxa"/>
          </w:tcPr>
          <w:tbl>
            <w:tblPr>
              <w:tblW w:w="0" w:type="auto"/>
              <w:tblBorders>
                <w:top w:val="nil"/>
                <w:left w:val="nil"/>
                <w:bottom w:val="nil"/>
                <w:right w:val="nil"/>
              </w:tblBorders>
              <w:tblLook w:val="0000" w:firstRow="0" w:lastRow="0" w:firstColumn="0" w:lastColumn="0" w:noHBand="0" w:noVBand="0"/>
            </w:tblPr>
            <w:tblGrid>
              <w:gridCol w:w="3748"/>
            </w:tblGrid>
            <w:tr w:rsidR="000831F0" w:rsidRPr="000831F0">
              <w:trPr>
                <w:trHeight w:val="353"/>
              </w:trPr>
              <w:tc>
                <w:tcPr>
                  <w:tcW w:w="0" w:type="auto"/>
                </w:tcPr>
                <w:p w:rsidR="000831F0" w:rsidRPr="000831F0" w:rsidRDefault="000831F0" w:rsidP="000831F0">
                  <w:pPr>
                    <w:autoSpaceDE w:val="0"/>
                    <w:autoSpaceDN w:val="0"/>
                    <w:adjustRightInd w:val="0"/>
                    <w:jc w:val="both"/>
                    <w:rPr>
                      <w:rFonts w:eastAsiaTheme="minorHAnsi"/>
                      <w:color w:val="000000"/>
                      <w:sz w:val="24"/>
                      <w:szCs w:val="24"/>
                    </w:rPr>
                  </w:pPr>
                  <w:r w:rsidRPr="000831F0">
                    <w:rPr>
                      <w:rFonts w:eastAsiaTheme="minorHAnsi"/>
                      <w:color w:val="000000"/>
                      <w:sz w:val="24"/>
                      <w:szCs w:val="24"/>
                    </w:rPr>
                    <w:t xml:space="preserve">Teadusliku koolitus-juurutav </w:t>
                  </w:r>
                  <w:proofErr w:type="spellStart"/>
                  <w:r w:rsidRPr="000831F0">
                    <w:rPr>
                      <w:rFonts w:eastAsiaTheme="minorHAnsi"/>
                      <w:color w:val="000000"/>
                      <w:sz w:val="24"/>
                      <w:szCs w:val="24"/>
                    </w:rPr>
                    <w:t>era</w:t>
                  </w:r>
                  <w:r w:rsidRPr="00245A4C">
                    <w:rPr>
                      <w:rFonts w:eastAsiaTheme="minorHAnsi"/>
                      <w:color w:val="000000"/>
                      <w:sz w:val="24"/>
                      <w:szCs w:val="24"/>
                    </w:rPr>
                    <w:t>-</w:t>
                  </w:r>
                  <w:r w:rsidRPr="000831F0">
                    <w:rPr>
                      <w:rFonts w:eastAsiaTheme="minorHAnsi"/>
                      <w:color w:val="000000"/>
                      <w:sz w:val="24"/>
                      <w:szCs w:val="24"/>
                    </w:rPr>
                    <w:t>ettevõte</w:t>
                  </w:r>
                  <w:proofErr w:type="spellEnd"/>
                  <w:r w:rsidRPr="000831F0">
                    <w:rPr>
                      <w:rFonts w:eastAsiaTheme="minorHAnsi"/>
                      <w:color w:val="000000"/>
                      <w:sz w:val="24"/>
                      <w:szCs w:val="24"/>
                    </w:rPr>
                    <w:t xml:space="preserve"> "</w:t>
                  </w:r>
                  <w:proofErr w:type="spellStart"/>
                  <w:r w:rsidRPr="000831F0">
                    <w:rPr>
                      <w:rFonts w:eastAsiaTheme="minorHAnsi"/>
                      <w:color w:val="000000"/>
                      <w:sz w:val="24"/>
                      <w:szCs w:val="24"/>
                    </w:rPr>
                    <w:t>Orimet</w:t>
                  </w:r>
                  <w:proofErr w:type="spellEnd"/>
                  <w:r w:rsidRPr="000831F0">
                    <w:rPr>
                      <w:rFonts w:eastAsiaTheme="minorHAnsi"/>
                      <w:color w:val="000000"/>
                      <w:sz w:val="24"/>
                      <w:szCs w:val="24"/>
                    </w:rPr>
                    <w:t xml:space="preserve">", </w:t>
                  </w:r>
                  <w:r w:rsidRPr="000831F0">
                    <w:rPr>
                      <w:rFonts w:eastAsiaTheme="minorHAnsi"/>
                      <w:color w:val="000000"/>
                      <w:sz w:val="24"/>
                      <w:szCs w:val="24"/>
                      <w:u w:val="single"/>
                    </w:rPr>
                    <w:t>allutatud saneerimiskavale</w:t>
                  </w:r>
                  <w:r w:rsidRPr="000831F0">
                    <w:rPr>
                      <w:rFonts w:eastAsiaTheme="minorHAnsi"/>
                      <w:color w:val="000000"/>
                      <w:sz w:val="24"/>
                      <w:szCs w:val="24"/>
                    </w:rPr>
                    <w:t xml:space="preserve"> </w:t>
                  </w:r>
                </w:p>
              </w:tc>
            </w:tr>
          </w:tbl>
          <w:p w:rsidR="000831F0" w:rsidRPr="00245A4C" w:rsidRDefault="000831F0" w:rsidP="00A24CFD">
            <w:pPr>
              <w:widowControl w:val="0"/>
              <w:autoSpaceDE w:val="0"/>
              <w:autoSpaceDN w:val="0"/>
              <w:adjustRightInd w:val="0"/>
              <w:spacing w:before="60" w:after="60"/>
              <w:jc w:val="both"/>
              <w:rPr>
                <w:sz w:val="24"/>
                <w:szCs w:val="24"/>
              </w:rPr>
            </w:pPr>
          </w:p>
        </w:tc>
      </w:tr>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t xml:space="preserve">2. </w:t>
            </w:r>
          </w:p>
        </w:tc>
        <w:tc>
          <w:tcPr>
            <w:tcW w:w="1703" w:type="dxa"/>
          </w:tcPr>
          <w:p w:rsidR="000831F0" w:rsidRDefault="000831F0" w:rsidP="00A24CFD">
            <w:pPr>
              <w:widowControl w:val="0"/>
              <w:autoSpaceDE w:val="0"/>
              <w:autoSpaceDN w:val="0"/>
              <w:adjustRightInd w:val="0"/>
              <w:spacing w:before="60" w:after="60"/>
              <w:jc w:val="both"/>
              <w:rPr>
                <w:sz w:val="24"/>
                <w:szCs w:val="24"/>
              </w:rPr>
            </w:pPr>
            <w:r>
              <w:rPr>
                <w:sz w:val="24"/>
                <w:szCs w:val="24"/>
              </w:rPr>
              <w:t>176/2018/1591</w:t>
            </w:r>
          </w:p>
        </w:tc>
        <w:tc>
          <w:tcPr>
            <w:tcW w:w="1559" w:type="dxa"/>
          </w:tcPr>
          <w:p w:rsidR="000831F0" w:rsidRDefault="000831F0"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0831F0" w:rsidRDefault="000831F0" w:rsidP="000831F0">
            <w:pPr>
              <w:widowControl w:val="0"/>
              <w:autoSpaceDE w:val="0"/>
              <w:autoSpaceDN w:val="0"/>
              <w:adjustRightInd w:val="0"/>
              <w:spacing w:before="60" w:after="60"/>
              <w:jc w:val="right"/>
              <w:rPr>
                <w:sz w:val="24"/>
                <w:szCs w:val="24"/>
              </w:rPr>
            </w:pPr>
            <w:r>
              <w:rPr>
                <w:sz w:val="24"/>
                <w:szCs w:val="24"/>
              </w:rPr>
              <w:t>3062,50</w:t>
            </w:r>
          </w:p>
        </w:tc>
        <w:tc>
          <w:tcPr>
            <w:tcW w:w="3964" w:type="dxa"/>
          </w:tcPr>
          <w:tbl>
            <w:tblPr>
              <w:tblW w:w="0" w:type="auto"/>
              <w:tblBorders>
                <w:top w:val="nil"/>
                <w:left w:val="nil"/>
                <w:bottom w:val="nil"/>
                <w:right w:val="nil"/>
              </w:tblBorders>
              <w:tblLook w:val="0000" w:firstRow="0" w:lastRow="0" w:firstColumn="0" w:lastColumn="0" w:noHBand="0" w:noVBand="0"/>
            </w:tblPr>
            <w:tblGrid>
              <w:gridCol w:w="3748"/>
            </w:tblGrid>
            <w:tr w:rsidR="000831F0" w:rsidRPr="000831F0">
              <w:trPr>
                <w:trHeight w:val="859"/>
              </w:trPr>
              <w:tc>
                <w:tcPr>
                  <w:tcW w:w="0" w:type="auto"/>
                </w:tcPr>
                <w:p w:rsidR="000831F0" w:rsidRPr="000831F0" w:rsidRDefault="000831F0" w:rsidP="000831F0">
                  <w:pPr>
                    <w:autoSpaceDE w:val="0"/>
                    <w:autoSpaceDN w:val="0"/>
                    <w:adjustRightInd w:val="0"/>
                    <w:jc w:val="both"/>
                    <w:rPr>
                      <w:rFonts w:eastAsiaTheme="minorHAnsi"/>
                      <w:color w:val="000000"/>
                      <w:sz w:val="24"/>
                      <w:szCs w:val="24"/>
                    </w:rPr>
                  </w:pPr>
                  <w:proofErr w:type="spellStart"/>
                  <w:r w:rsidRPr="000831F0">
                    <w:rPr>
                      <w:rFonts w:eastAsiaTheme="minorHAnsi"/>
                      <w:color w:val="000000"/>
                      <w:sz w:val="24"/>
                      <w:szCs w:val="24"/>
                    </w:rPr>
                    <w:t>Data</w:t>
                  </w:r>
                  <w:proofErr w:type="spellEnd"/>
                  <w:r w:rsidRPr="000831F0">
                    <w:rPr>
                      <w:rFonts w:eastAsiaTheme="minorHAnsi"/>
                      <w:color w:val="000000"/>
                      <w:sz w:val="24"/>
                      <w:szCs w:val="24"/>
                    </w:rPr>
                    <w:t xml:space="preserve"> Print OÜ nõue, </w:t>
                  </w:r>
                  <w:r w:rsidRPr="000831F0">
                    <w:rPr>
                      <w:rFonts w:eastAsiaTheme="minorHAnsi"/>
                      <w:color w:val="000000"/>
                      <w:sz w:val="24"/>
                      <w:szCs w:val="24"/>
                      <w:u w:val="single"/>
                    </w:rPr>
                    <w:t>allutatud saneerimiskavale</w:t>
                  </w:r>
                  <w:r w:rsidRPr="000831F0">
                    <w:rPr>
                      <w:rFonts w:eastAsiaTheme="minorHAnsi"/>
                      <w:color w:val="000000"/>
                      <w:sz w:val="24"/>
                      <w:szCs w:val="24"/>
                    </w:rPr>
                    <w:t>. Peatatud 25.04.2019 kohtumääruse alusel. Arest tühistamata</w:t>
                  </w:r>
                  <w:r w:rsidRPr="00245A4C">
                    <w:rPr>
                      <w:rFonts w:eastAsiaTheme="minorHAnsi"/>
                      <w:color w:val="000000"/>
                      <w:sz w:val="24"/>
                      <w:szCs w:val="24"/>
                    </w:rPr>
                    <w:t>, kuna</w:t>
                  </w:r>
                  <w:r w:rsidRPr="000831F0">
                    <w:rPr>
                      <w:rFonts w:eastAsiaTheme="minorHAnsi"/>
                      <w:color w:val="000000"/>
                      <w:sz w:val="24"/>
                      <w:szCs w:val="24"/>
                    </w:rPr>
                    <w:t xml:space="preserve"> TMS</w:t>
                  </w:r>
                  <w:r w:rsidRPr="00245A4C">
                    <w:rPr>
                      <w:rFonts w:eastAsiaTheme="minorHAnsi"/>
                      <w:color w:val="000000"/>
                      <w:sz w:val="24"/>
                      <w:szCs w:val="24"/>
                    </w:rPr>
                    <w:t xml:space="preserve"> </w:t>
                  </w:r>
                  <w:r w:rsidRPr="000831F0">
                    <w:rPr>
                      <w:rFonts w:eastAsiaTheme="minorHAnsi"/>
                      <w:color w:val="000000"/>
                      <w:sz w:val="24"/>
                      <w:szCs w:val="24"/>
                    </w:rPr>
                    <w:t>§</w:t>
                  </w:r>
                  <w:r w:rsidRPr="00245A4C">
                    <w:rPr>
                      <w:rFonts w:eastAsiaTheme="minorHAnsi"/>
                      <w:color w:val="000000"/>
                      <w:sz w:val="24"/>
                      <w:szCs w:val="24"/>
                    </w:rPr>
                    <w:t> </w:t>
                  </w:r>
                  <w:r w:rsidRPr="000831F0">
                    <w:rPr>
                      <w:rFonts w:eastAsiaTheme="minorHAnsi"/>
                      <w:color w:val="000000"/>
                      <w:sz w:val="24"/>
                      <w:szCs w:val="24"/>
                    </w:rPr>
                    <w:t>47 lg 1 alusel eelnevad toimingud kehtivad</w:t>
                  </w:r>
                </w:p>
              </w:tc>
            </w:tr>
          </w:tbl>
          <w:p w:rsidR="000831F0" w:rsidRPr="00245A4C" w:rsidRDefault="000831F0" w:rsidP="00A24CFD">
            <w:pPr>
              <w:widowControl w:val="0"/>
              <w:autoSpaceDE w:val="0"/>
              <w:autoSpaceDN w:val="0"/>
              <w:adjustRightInd w:val="0"/>
              <w:spacing w:before="60" w:after="60"/>
              <w:jc w:val="both"/>
              <w:rPr>
                <w:sz w:val="24"/>
                <w:szCs w:val="24"/>
              </w:rPr>
            </w:pPr>
          </w:p>
        </w:tc>
      </w:tr>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t>3.</w:t>
            </w:r>
          </w:p>
        </w:tc>
        <w:tc>
          <w:tcPr>
            <w:tcW w:w="1703" w:type="dxa"/>
          </w:tcPr>
          <w:p w:rsidR="000831F0" w:rsidRDefault="000831F0" w:rsidP="00A24CFD">
            <w:pPr>
              <w:widowControl w:val="0"/>
              <w:autoSpaceDE w:val="0"/>
              <w:autoSpaceDN w:val="0"/>
              <w:adjustRightInd w:val="0"/>
              <w:spacing w:before="60" w:after="60"/>
              <w:jc w:val="both"/>
              <w:rPr>
                <w:sz w:val="24"/>
                <w:szCs w:val="24"/>
              </w:rPr>
            </w:pPr>
            <w:r>
              <w:rPr>
                <w:sz w:val="24"/>
                <w:szCs w:val="24"/>
              </w:rPr>
              <w:t>176/2018/1684</w:t>
            </w:r>
          </w:p>
        </w:tc>
        <w:tc>
          <w:tcPr>
            <w:tcW w:w="1559" w:type="dxa"/>
          </w:tcPr>
          <w:p w:rsidR="000831F0" w:rsidRDefault="000831F0"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0831F0" w:rsidRDefault="000831F0" w:rsidP="000831F0">
            <w:pPr>
              <w:widowControl w:val="0"/>
              <w:autoSpaceDE w:val="0"/>
              <w:autoSpaceDN w:val="0"/>
              <w:adjustRightInd w:val="0"/>
              <w:spacing w:before="60" w:after="60"/>
              <w:jc w:val="right"/>
              <w:rPr>
                <w:sz w:val="24"/>
                <w:szCs w:val="24"/>
              </w:rPr>
            </w:pPr>
            <w:r>
              <w:rPr>
                <w:sz w:val="24"/>
                <w:szCs w:val="24"/>
              </w:rPr>
              <w:t>15 993,26</w:t>
            </w:r>
          </w:p>
        </w:tc>
        <w:tc>
          <w:tcPr>
            <w:tcW w:w="3964" w:type="dxa"/>
          </w:tcPr>
          <w:tbl>
            <w:tblPr>
              <w:tblW w:w="0" w:type="auto"/>
              <w:tblBorders>
                <w:top w:val="nil"/>
                <w:left w:val="nil"/>
                <w:bottom w:val="nil"/>
                <w:right w:val="nil"/>
              </w:tblBorders>
              <w:tblLook w:val="0000" w:firstRow="0" w:lastRow="0" w:firstColumn="0" w:lastColumn="0" w:noHBand="0" w:noVBand="0"/>
            </w:tblPr>
            <w:tblGrid>
              <w:gridCol w:w="3748"/>
            </w:tblGrid>
            <w:tr w:rsidR="000831F0" w:rsidRPr="000831F0">
              <w:trPr>
                <w:trHeight w:val="732"/>
              </w:trPr>
              <w:tc>
                <w:tcPr>
                  <w:tcW w:w="0" w:type="auto"/>
                </w:tcPr>
                <w:p w:rsidR="000831F0" w:rsidRPr="000831F0" w:rsidRDefault="000831F0" w:rsidP="000831F0">
                  <w:pPr>
                    <w:autoSpaceDE w:val="0"/>
                    <w:autoSpaceDN w:val="0"/>
                    <w:adjustRightInd w:val="0"/>
                    <w:rPr>
                      <w:rFonts w:eastAsiaTheme="minorHAnsi"/>
                      <w:color w:val="000000"/>
                      <w:sz w:val="24"/>
                      <w:szCs w:val="24"/>
                    </w:rPr>
                  </w:pPr>
                  <w:r w:rsidRPr="000831F0">
                    <w:rPr>
                      <w:rFonts w:eastAsiaTheme="minorHAnsi"/>
                      <w:color w:val="000000"/>
                      <w:sz w:val="24"/>
                      <w:szCs w:val="24"/>
                    </w:rPr>
                    <w:t xml:space="preserve">Eesti Keskkonnateenused AS-i nõue, </w:t>
                  </w:r>
                  <w:r w:rsidRPr="000831F0">
                    <w:rPr>
                      <w:rFonts w:eastAsiaTheme="minorHAnsi"/>
                      <w:color w:val="000000"/>
                      <w:sz w:val="24"/>
                      <w:szCs w:val="24"/>
                      <w:u w:val="single"/>
                    </w:rPr>
                    <w:t>allutatud saneerimiskavale</w:t>
                  </w:r>
                  <w:r w:rsidRPr="000831F0">
                    <w:rPr>
                      <w:rFonts w:eastAsiaTheme="minorHAnsi"/>
                      <w:color w:val="000000"/>
                      <w:sz w:val="24"/>
                      <w:szCs w:val="24"/>
                    </w:rPr>
                    <w:t>. Peatatud 25.04.2019 kohtumääruse alusel. Arest tühistamata TMS</w:t>
                  </w:r>
                  <w:r w:rsidRPr="00245A4C">
                    <w:rPr>
                      <w:rFonts w:eastAsiaTheme="minorHAnsi"/>
                      <w:color w:val="000000"/>
                      <w:sz w:val="24"/>
                      <w:szCs w:val="24"/>
                    </w:rPr>
                    <w:t xml:space="preserve"> </w:t>
                  </w:r>
                  <w:r w:rsidRPr="000831F0">
                    <w:rPr>
                      <w:rFonts w:eastAsiaTheme="minorHAnsi"/>
                      <w:color w:val="000000"/>
                      <w:sz w:val="24"/>
                      <w:szCs w:val="24"/>
                    </w:rPr>
                    <w:t>§</w:t>
                  </w:r>
                  <w:r w:rsidRPr="00245A4C">
                    <w:rPr>
                      <w:rFonts w:eastAsiaTheme="minorHAnsi"/>
                      <w:color w:val="000000"/>
                      <w:sz w:val="24"/>
                      <w:szCs w:val="24"/>
                    </w:rPr>
                    <w:t> </w:t>
                  </w:r>
                  <w:r w:rsidRPr="000831F0">
                    <w:rPr>
                      <w:rFonts w:eastAsiaTheme="minorHAnsi"/>
                      <w:color w:val="000000"/>
                      <w:sz w:val="24"/>
                      <w:szCs w:val="24"/>
                    </w:rPr>
                    <w:t>47 lg 1 alusel</w:t>
                  </w:r>
                </w:p>
              </w:tc>
            </w:tr>
          </w:tbl>
          <w:p w:rsidR="000831F0" w:rsidRPr="00245A4C" w:rsidRDefault="000831F0" w:rsidP="00A24CFD">
            <w:pPr>
              <w:widowControl w:val="0"/>
              <w:autoSpaceDE w:val="0"/>
              <w:autoSpaceDN w:val="0"/>
              <w:adjustRightInd w:val="0"/>
              <w:spacing w:before="60" w:after="60"/>
              <w:jc w:val="both"/>
              <w:rPr>
                <w:sz w:val="24"/>
                <w:szCs w:val="24"/>
              </w:rPr>
            </w:pPr>
          </w:p>
        </w:tc>
      </w:tr>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lastRenderedPageBreak/>
              <w:t>4.</w:t>
            </w:r>
          </w:p>
        </w:tc>
        <w:tc>
          <w:tcPr>
            <w:tcW w:w="1703" w:type="dxa"/>
          </w:tcPr>
          <w:p w:rsidR="000831F0" w:rsidRPr="00FF7395" w:rsidRDefault="000831F0" w:rsidP="000831F0">
            <w:pPr>
              <w:pStyle w:val="Default"/>
              <w:jc w:val="both"/>
              <w:rPr>
                <w:rFonts w:ascii="Times New Roman" w:hAnsi="Times New Roman" w:cs="Times New Roman"/>
              </w:rPr>
            </w:pPr>
            <w:r w:rsidRPr="00FF7395">
              <w:rPr>
                <w:rFonts w:ascii="Times New Roman" w:hAnsi="Times New Roman" w:cs="Times New Roman"/>
              </w:rPr>
              <w:t>179/2019/2</w:t>
            </w:r>
          </w:p>
        </w:tc>
        <w:tc>
          <w:tcPr>
            <w:tcW w:w="1559" w:type="dxa"/>
          </w:tcPr>
          <w:p w:rsidR="000831F0" w:rsidRDefault="000831F0" w:rsidP="00A24CFD">
            <w:pPr>
              <w:widowControl w:val="0"/>
              <w:autoSpaceDE w:val="0"/>
              <w:autoSpaceDN w:val="0"/>
              <w:adjustRightInd w:val="0"/>
              <w:spacing w:before="60" w:after="60"/>
              <w:jc w:val="both"/>
              <w:rPr>
                <w:sz w:val="24"/>
                <w:szCs w:val="24"/>
              </w:rPr>
            </w:pPr>
            <w:r>
              <w:rPr>
                <w:sz w:val="24"/>
                <w:szCs w:val="24"/>
              </w:rPr>
              <w:t xml:space="preserve">Õnne </w:t>
            </w:r>
            <w:proofErr w:type="spellStart"/>
            <w:r>
              <w:rPr>
                <w:sz w:val="24"/>
                <w:szCs w:val="24"/>
              </w:rPr>
              <w:t>Pajur</w:t>
            </w:r>
            <w:proofErr w:type="spellEnd"/>
          </w:p>
        </w:tc>
        <w:tc>
          <w:tcPr>
            <w:tcW w:w="1560" w:type="dxa"/>
          </w:tcPr>
          <w:p w:rsidR="000831F0" w:rsidRDefault="000831F0" w:rsidP="000831F0">
            <w:pPr>
              <w:widowControl w:val="0"/>
              <w:autoSpaceDE w:val="0"/>
              <w:autoSpaceDN w:val="0"/>
              <w:adjustRightInd w:val="0"/>
              <w:spacing w:before="60" w:after="60"/>
              <w:jc w:val="right"/>
              <w:rPr>
                <w:sz w:val="24"/>
                <w:szCs w:val="24"/>
              </w:rPr>
            </w:pPr>
            <w:r>
              <w:rPr>
                <w:sz w:val="24"/>
                <w:szCs w:val="24"/>
              </w:rPr>
              <w:t>6014,13</w:t>
            </w:r>
          </w:p>
        </w:tc>
        <w:tc>
          <w:tcPr>
            <w:tcW w:w="3964" w:type="dxa"/>
          </w:tcPr>
          <w:p w:rsidR="000831F0" w:rsidRPr="00245A4C" w:rsidRDefault="000831F0" w:rsidP="000831F0">
            <w:pPr>
              <w:pStyle w:val="Default"/>
              <w:jc w:val="both"/>
              <w:rPr>
                <w:rFonts w:ascii="Times New Roman" w:hAnsi="Times New Roman" w:cs="Times New Roman"/>
              </w:rPr>
            </w:pPr>
            <w:r w:rsidRPr="00245A4C">
              <w:rPr>
                <w:rFonts w:ascii="Times New Roman" w:hAnsi="Times New Roman" w:cs="Times New Roman"/>
              </w:rPr>
              <w:t xml:space="preserve">RMK nõue, </w:t>
            </w:r>
            <w:r w:rsidRPr="00245A4C">
              <w:rPr>
                <w:rFonts w:ascii="Times New Roman" w:hAnsi="Times New Roman" w:cs="Times New Roman"/>
                <w:u w:val="single"/>
              </w:rPr>
              <w:t>allutatud saneerimiskavale</w:t>
            </w:r>
          </w:p>
        </w:tc>
      </w:tr>
      <w:tr w:rsidR="000831F0" w:rsidTr="000831F0">
        <w:tc>
          <w:tcPr>
            <w:tcW w:w="702" w:type="dxa"/>
          </w:tcPr>
          <w:p w:rsidR="000831F0" w:rsidRDefault="000831F0" w:rsidP="00A24CFD">
            <w:pPr>
              <w:widowControl w:val="0"/>
              <w:autoSpaceDE w:val="0"/>
              <w:autoSpaceDN w:val="0"/>
              <w:adjustRightInd w:val="0"/>
              <w:spacing w:before="60" w:after="60"/>
              <w:jc w:val="both"/>
              <w:rPr>
                <w:sz w:val="24"/>
                <w:szCs w:val="24"/>
              </w:rPr>
            </w:pPr>
            <w:r>
              <w:rPr>
                <w:sz w:val="24"/>
                <w:szCs w:val="24"/>
              </w:rPr>
              <w:t>5.</w:t>
            </w:r>
          </w:p>
        </w:tc>
        <w:tc>
          <w:tcPr>
            <w:tcW w:w="1703" w:type="dxa"/>
          </w:tcPr>
          <w:p w:rsidR="000831F0" w:rsidRDefault="000831F0" w:rsidP="00A24CFD">
            <w:pPr>
              <w:widowControl w:val="0"/>
              <w:autoSpaceDE w:val="0"/>
              <w:autoSpaceDN w:val="0"/>
              <w:adjustRightInd w:val="0"/>
              <w:spacing w:before="60" w:after="60"/>
              <w:jc w:val="both"/>
              <w:rPr>
                <w:sz w:val="24"/>
                <w:szCs w:val="24"/>
              </w:rPr>
            </w:pPr>
            <w:r>
              <w:rPr>
                <w:sz w:val="24"/>
                <w:szCs w:val="24"/>
              </w:rPr>
              <w:t>176/2019/221</w:t>
            </w:r>
          </w:p>
        </w:tc>
        <w:tc>
          <w:tcPr>
            <w:tcW w:w="1559" w:type="dxa"/>
          </w:tcPr>
          <w:p w:rsidR="000831F0" w:rsidRDefault="000831F0"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0831F0" w:rsidRDefault="00245A4C" w:rsidP="000831F0">
            <w:pPr>
              <w:widowControl w:val="0"/>
              <w:autoSpaceDE w:val="0"/>
              <w:autoSpaceDN w:val="0"/>
              <w:adjustRightInd w:val="0"/>
              <w:spacing w:before="60" w:after="60"/>
              <w:jc w:val="right"/>
              <w:rPr>
                <w:sz w:val="24"/>
                <w:szCs w:val="24"/>
              </w:rPr>
            </w:pPr>
            <w:r>
              <w:rPr>
                <w:sz w:val="24"/>
                <w:szCs w:val="24"/>
              </w:rPr>
              <w:t>1638,50</w:t>
            </w:r>
          </w:p>
        </w:tc>
        <w:tc>
          <w:tcPr>
            <w:tcW w:w="3964" w:type="dxa"/>
          </w:tcPr>
          <w:p w:rsidR="000831F0" w:rsidRDefault="00245A4C" w:rsidP="00A24CFD">
            <w:pPr>
              <w:widowControl w:val="0"/>
              <w:autoSpaceDE w:val="0"/>
              <w:autoSpaceDN w:val="0"/>
              <w:adjustRightInd w:val="0"/>
              <w:spacing w:before="60" w:after="60"/>
              <w:jc w:val="both"/>
              <w:rPr>
                <w:sz w:val="24"/>
                <w:szCs w:val="24"/>
              </w:rPr>
            </w:pPr>
            <w:r>
              <w:rPr>
                <w:sz w:val="24"/>
                <w:szCs w:val="24"/>
              </w:rPr>
              <w:t>Töösuhtest tulenev asi</w:t>
            </w:r>
          </w:p>
        </w:tc>
      </w:tr>
      <w:tr w:rsidR="000831F0" w:rsidTr="000831F0">
        <w:tc>
          <w:tcPr>
            <w:tcW w:w="702" w:type="dxa"/>
          </w:tcPr>
          <w:p w:rsidR="000831F0" w:rsidRDefault="00245A4C" w:rsidP="00A24CFD">
            <w:pPr>
              <w:widowControl w:val="0"/>
              <w:autoSpaceDE w:val="0"/>
              <w:autoSpaceDN w:val="0"/>
              <w:adjustRightInd w:val="0"/>
              <w:spacing w:before="60" w:after="60"/>
              <w:jc w:val="both"/>
              <w:rPr>
                <w:sz w:val="24"/>
                <w:szCs w:val="24"/>
              </w:rPr>
            </w:pPr>
            <w:r>
              <w:rPr>
                <w:sz w:val="24"/>
                <w:szCs w:val="24"/>
              </w:rPr>
              <w:t>6.</w:t>
            </w:r>
          </w:p>
        </w:tc>
        <w:tc>
          <w:tcPr>
            <w:tcW w:w="1703" w:type="dxa"/>
          </w:tcPr>
          <w:p w:rsidR="000831F0" w:rsidRDefault="00245A4C" w:rsidP="00A24CFD">
            <w:pPr>
              <w:widowControl w:val="0"/>
              <w:autoSpaceDE w:val="0"/>
              <w:autoSpaceDN w:val="0"/>
              <w:adjustRightInd w:val="0"/>
              <w:spacing w:before="60" w:after="60"/>
              <w:jc w:val="both"/>
              <w:rPr>
                <w:sz w:val="24"/>
                <w:szCs w:val="24"/>
              </w:rPr>
            </w:pPr>
            <w:r>
              <w:rPr>
                <w:sz w:val="24"/>
                <w:szCs w:val="24"/>
              </w:rPr>
              <w:t>176/2019/200</w:t>
            </w:r>
          </w:p>
        </w:tc>
        <w:tc>
          <w:tcPr>
            <w:tcW w:w="1559" w:type="dxa"/>
          </w:tcPr>
          <w:p w:rsidR="000831F0" w:rsidRDefault="00245A4C"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0831F0" w:rsidRDefault="00245A4C" w:rsidP="000831F0">
            <w:pPr>
              <w:widowControl w:val="0"/>
              <w:autoSpaceDE w:val="0"/>
              <w:autoSpaceDN w:val="0"/>
              <w:adjustRightInd w:val="0"/>
              <w:spacing w:before="60" w:after="60"/>
              <w:jc w:val="right"/>
              <w:rPr>
                <w:sz w:val="24"/>
                <w:szCs w:val="24"/>
              </w:rPr>
            </w:pPr>
            <w:r>
              <w:rPr>
                <w:sz w:val="24"/>
                <w:szCs w:val="24"/>
              </w:rPr>
              <w:t>5619,00</w:t>
            </w:r>
          </w:p>
        </w:tc>
        <w:tc>
          <w:tcPr>
            <w:tcW w:w="3964" w:type="dxa"/>
          </w:tcPr>
          <w:p w:rsidR="000831F0" w:rsidRDefault="00245A4C" w:rsidP="00245A4C">
            <w:pPr>
              <w:rPr>
                <w:sz w:val="24"/>
                <w:szCs w:val="24"/>
              </w:rPr>
            </w:pPr>
            <w:r w:rsidRPr="00245A4C">
              <w:rPr>
                <w:sz w:val="24"/>
                <w:szCs w:val="24"/>
              </w:rPr>
              <w:t xml:space="preserve">Eesti Vanapaber OÜ nõue, </w:t>
            </w:r>
            <w:r w:rsidRPr="00245A4C">
              <w:rPr>
                <w:sz w:val="24"/>
                <w:szCs w:val="24"/>
                <w:u w:val="single"/>
              </w:rPr>
              <w:t>allutatud saneerimiskavale.</w:t>
            </w:r>
            <w:r w:rsidRPr="00245A4C">
              <w:rPr>
                <w:sz w:val="24"/>
                <w:szCs w:val="24"/>
              </w:rPr>
              <w:t xml:space="preserve"> Peatatud 25.04.2019 kohtumääruse alusel. Arest tühistamata TMS</w:t>
            </w:r>
            <w:r>
              <w:rPr>
                <w:sz w:val="24"/>
                <w:szCs w:val="24"/>
              </w:rPr>
              <w:t xml:space="preserve"> </w:t>
            </w:r>
            <w:r w:rsidRPr="00245A4C">
              <w:rPr>
                <w:sz w:val="24"/>
                <w:szCs w:val="24"/>
              </w:rPr>
              <w:t>§ 47 lg 1 alusel</w:t>
            </w:r>
          </w:p>
        </w:tc>
      </w:tr>
      <w:tr w:rsidR="000831F0" w:rsidTr="000831F0">
        <w:tc>
          <w:tcPr>
            <w:tcW w:w="702" w:type="dxa"/>
          </w:tcPr>
          <w:p w:rsidR="000831F0" w:rsidRDefault="00245A4C" w:rsidP="00A24CFD">
            <w:pPr>
              <w:widowControl w:val="0"/>
              <w:autoSpaceDE w:val="0"/>
              <w:autoSpaceDN w:val="0"/>
              <w:adjustRightInd w:val="0"/>
              <w:spacing w:before="60" w:after="60"/>
              <w:jc w:val="both"/>
              <w:rPr>
                <w:sz w:val="24"/>
                <w:szCs w:val="24"/>
              </w:rPr>
            </w:pPr>
            <w:r>
              <w:rPr>
                <w:sz w:val="24"/>
                <w:szCs w:val="24"/>
              </w:rPr>
              <w:t>7.</w:t>
            </w:r>
          </w:p>
        </w:tc>
        <w:tc>
          <w:tcPr>
            <w:tcW w:w="1703" w:type="dxa"/>
          </w:tcPr>
          <w:p w:rsidR="000831F0" w:rsidRDefault="00245A4C" w:rsidP="00A24CFD">
            <w:pPr>
              <w:widowControl w:val="0"/>
              <w:autoSpaceDE w:val="0"/>
              <w:autoSpaceDN w:val="0"/>
              <w:adjustRightInd w:val="0"/>
              <w:spacing w:before="60" w:after="60"/>
              <w:jc w:val="both"/>
              <w:rPr>
                <w:sz w:val="24"/>
                <w:szCs w:val="24"/>
              </w:rPr>
            </w:pPr>
            <w:r>
              <w:rPr>
                <w:sz w:val="24"/>
                <w:szCs w:val="24"/>
              </w:rPr>
              <w:t>176/2019/666</w:t>
            </w:r>
          </w:p>
        </w:tc>
        <w:tc>
          <w:tcPr>
            <w:tcW w:w="1559" w:type="dxa"/>
          </w:tcPr>
          <w:p w:rsidR="000831F0" w:rsidRDefault="00245A4C"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0831F0" w:rsidRDefault="00245A4C" w:rsidP="000831F0">
            <w:pPr>
              <w:widowControl w:val="0"/>
              <w:autoSpaceDE w:val="0"/>
              <w:autoSpaceDN w:val="0"/>
              <w:adjustRightInd w:val="0"/>
              <w:spacing w:before="60" w:after="60"/>
              <w:jc w:val="right"/>
              <w:rPr>
                <w:sz w:val="24"/>
                <w:szCs w:val="24"/>
              </w:rPr>
            </w:pPr>
            <w:r>
              <w:rPr>
                <w:sz w:val="24"/>
                <w:szCs w:val="24"/>
              </w:rPr>
              <w:t>2818,41</w:t>
            </w:r>
          </w:p>
        </w:tc>
        <w:tc>
          <w:tcPr>
            <w:tcW w:w="3964" w:type="dxa"/>
          </w:tcPr>
          <w:p w:rsidR="000831F0" w:rsidRDefault="00245A4C" w:rsidP="00A24CFD">
            <w:pPr>
              <w:widowControl w:val="0"/>
              <w:autoSpaceDE w:val="0"/>
              <w:autoSpaceDN w:val="0"/>
              <w:adjustRightInd w:val="0"/>
              <w:spacing w:before="60" w:after="60"/>
              <w:jc w:val="both"/>
              <w:rPr>
                <w:sz w:val="24"/>
                <w:szCs w:val="24"/>
              </w:rPr>
            </w:pPr>
            <w:r>
              <w:rPr>
                <w:sz w:val="24"/>
                <w:szCs w:val="24"/>
              </w:rPr>
              <w:t>Töösuhtest tulenev nõue</w:t>
            </w:r>
          </w:p>
        </w:tc>
      </w:tr>
      <w:tr w:rsidR="00245A4C" w:rsidTr="000831F0">
        <w:tc>
          <w:tcPr>
            <w:tcW w:w="702" w:type="dxa"/>
          </w:tcPr>
          <w:p w:rsidR="00245A4C" w:rsidRDefault="00245A4C" w:rsidP="00A24CFD">
            <w:pPr>
              <w:widowControl w:val="0"/>
              <w:autoSpaceDE w:val="0"/>
              <w:autoSpaceDN w:val="0"/>
              <w:adjustRightInd w:val="0"/>
              <w:spacing w:before="60" w:after="60"/>
              <w:jc w:val="both"/>
              <w:rPr>
                <w:sz w:val="24"/>
                <w:szCs w:val="24"/>
              </w:rPr>
            </w:pPr>
            <w:r>
              <w:rPr>
                <w:sz w:val="24"/>
                <w:szCs w:val="24"/>
              </w:rPr>
              <w:t>8.</w:t>
            </w:r>
          </w:p>
        </w:tc>
        <w:tc>
          <w:tcPr>
            <w:tcW w:w="1703" w:type="dxa"/>
          </w:tcPr>
          <w:p w:rsidR="00245A4C" w:rsidRDefault="00245A4C" w:rsidP="00A24CFD">
            <w:pPr>
              <w:widowControl w:val="0"/>
              <w:autoSpaceDE w:val="0"/>
              <w:autoSpaceDN w:val="0"/>
              <w:adjustRightInd w:val="0"/>
              <w:spacing w:before="60" w:after="60"/>
              <w:jc w:val="both"/>
              <w:rPr>
                <w:sz w:val="24"/>
                <w:szCs w:val="24"/>
              </w:rPr>
            </w:pPr>
            <w:r>
              <w:rPr>
                <w:sz w:val="24"/>
                <w:szCs w:val="24"/>
              </w:rPr>
              <w:t>176/2019/1841</w:t>
            </w:r>
          </w:p>
        </w:tc>
        <w:tc>
          <w:tcPr>
            <w:tcW w:w="1559" w:type="dxa"/>
          </w:tcPr>
          <w:p w:rsidR="00245A4C" w:rsidRDefault="00245A4C" w:rsidP="00A24CFD">
            <w:pPr>
              <w:widowControl w:val="0"/>
              <w:autoSpaceDE w:val="0"/>
              <w:autoSpaceDN w:val="0"/>
              <w:adjustRightInd w:val="0"/>
              <w:spacing w:before="60" w:after="60"/>
              <w:jc w:val="both"/>
              <w:rPr>
                <w:sz w:val="24"/>
                <w:szCs w:val="24"/>
              </w:rPr>
            </w:pPr>
            <w:r>
              <w:rPr>
                <w:sz w:val="24"/>
                <w:szCs w:val="24"/>
              </w:rPr>
              <w:t>Rocki Albert</w:t>
            </w:r>
          </w:p>
        </w:tc>
        <w:tc>
          <w:tcPr>
            <w:tcW w:w="1560" w:type="dxa"/>
          </w:tcPr>
          <w:p w:rsidR="00245A4C" w:rsidRDefault="00245A4C" w:rsidP="000831F0">
            <w:pPr>
              <w:widowControl w:val="0"/>
              <w:autoSpaceDE w:val="0"/>
              <w:autoSpaceDN w:val="0"/>
              <w:adjustRightInd w:val="0"/>
              <w:spacing w:before="60" w:after="60"/>
              <w:jc w:val="right"/>
              <w:rPr>
                <w:sz w:val="24"/>
                <w:szCs w:val="24"/>
              </w:rPr>
            </w:pPr>
            <w:r>
              <w:rPr>
                <w:sz w:val="24"/>
                <w:szCs w:val="24"/>
              </w:rPr>
              <w:t>1530,74</w:t>
            </w:r>
          </w:p>
        </w:tc>
        <w:tc>
          <w:tcPr>
            <w:tcW w:w="3964" w:type="dxa"/>
          </w:tcPr>
          <w:p w:rsidR="00245A4C" w:rsidRDefault="00245A4C" w:rsidP="00A24CFD">
            <w:pPr>
              <w:widowControl w:val="0"/>
              <w:autoSpaceDE w:val="0"/>
              <w:autoSpaceDN w:val="0"/>
              <w:adjustRightInd w:val="0"/>
              <w:spacing w:before="60" w:after="60"/>
              <w:jc w:val="both"/>
              <w:rPr>
                <w:sz w:val="24"/>
                <w:szCs w:val="24"/>
              </w:rPr>
            </w:pPr>
            <w:r>
              <w:rPr>
                <w:sz w:val="24"/>
                <w:szCs w:val="24"/>
              </w:rPr>
              <w:t>Töösuhtest tulenev nõue</w:t>
            </w:r>
          </w:p>
        </w:tc>
      </w:tr>
    </w:tbl>
    <w:p w:rsidR="00245A4C" w:rsidRPr="00F75644" w:rsidRDefault="00245A4C" w:rsidP="00F75644">
      <w:pPr>
        <w:spacing w:before="120" w:after="60"/>
        <w:jc w:val="both"/>
        <w:rPr>
          <w:sz w:val="24"/>
          <w:szCs w:val="24"/>
        </w:rPr>
      </w:pPr>
      <w:r w:rsidRPr="00245A4C">
        <w:rPr>
          <w:rFonts w:eastAsiaTheme="minorHAnsi"/>
          <w:sz w:val="24"/>
          <w:szCs w:val="24"/>
        </w:rPr>
        <w:t xml:space="preserve">Võlgnik </w:t>
      </w:r>
      <w:r>
        <w:rPr>
          <w:rFonts w:eastAsiaTheme="minorHAnsi"/>
          <w:sz w:val="24"/>
          <w:szCs w:val="24"/>
        </w:rPr>
        <w:t xml:space="preserve">märgib, et tegi </w:t>
      </w:r>
      <w:r w:rsidRPr="00245A4C">
        <w:rPr>
          <w:rFonts w:eastAsiaTheme="minorHAnsi"/>
          <w:sz w:val="24"/>
          <w:szCs w:val="24"/>
        </w:rPr>
        <w:t xml:space="preserve">25.01.2020 kohtutäitur Rocki </w:t>
      </w:r>
      <w:proofErr w:type="spellStart"/>
      <w:r w:rsidRPr="00245A4C">
        <w:rPr>
          <w:rFonts w:eastAsiaTheme="minorHAnsi"/>
          <w:sz w:val="24"/>
          <w:szCs w:val="24"/>
        </w:rPr>
        <w:t>Albert`ile</w:t>
      </w:r>
      <w:proofErr w:type="spellEnd"/>
      <w:r w:rsidRPr="00245A4C">
        <w:rPr>
          <w:rFonts w:eastAsiaTheme="minorHAnsi"/>
          <w:sz w:val="24"/>
          <w:szCs w:val="24"/>
        </w:rPr>
        <w:t xml:space="preserve"> ettepaneku et kohtutäitur võtaks konto(de)l olevad rahalised vahendid ära töösuhtest tulenevate nõuete täitmiseks. </w:t>
      </w:r>
      <w:r w:rsidR="00001F91">
        <w:rPr>
          <w:rFonts w:eastAsiaTheme="minorHAnsi"/>
          <w:sz w:val="24"/>
          <w:szCs w:val="24"/>
        </w:rPr>
        <w:t>M</w:t>
      </w:r>
      <w:r w:rsidRPr="00245A4C">
        <w:rPr>
          <w:rFonts w:eastAsiaTheme="minorHAnsi"/>
          <w:sz w:val="24"/>
          <w:szCs w:val="24"/>
        </w:rPr>
        <w:t xml:space="preserve">enetlusdokumendi </w:t>
      </w:r>
      <w:r w:rsidR="00001F91">
        <w:rPr>
          <w:rFonts w:eastAsiaTheme="minorHAnsi"/>
          <w:sz w:val="24"/>
          <w:szCs w:val="24"/>
        </w:rPr>
        <w:t xml:space="preserve">kohtule </w:t>
      </w:r>
      <w:r w:rsidRPr="00245A4C">
        <w:rPr>
          <w:rFonts w:eastAsiaTheme="minorHAnsi"/>
          <w:sz w:val="24"/>
          <w:szCs w:val="24"/>
        </w:rPr>
        <w:t xml:space="preserve">esitamise ajaks </w:t>
      </w:r>
      <w:r w:rsidR="00001F91" w:rsidRPr="00245A4C">
        <w:rPr>
          <w:rFonts w:eastAsiaTheme="minorHAnsi"/>
          <w:sz w:val="24"/>
          <w:szCs w:val="24"/>
        </w:rPr>
        <w:t>ei ol</w:t>
      </w:r>
      <w:r w:rsidR="00001F91">
        <w:rPr>
          <w:rFonts w:eastAsiaTheme="minorHAnsi"/>
          <w:sz w:val="24"/>
          <w:szCs w:val="24"/>
        </w:rPr>
        <w:t>nud</w:t>
      </w:r>
      <w:r w:rsidR="00001F91" w:rsidRPr="00245A4C">
        <w:rPr>
          <w:rFonts w:eastAsiaTheme="minorHAnsi"/>
          <w:sz w:val="24"/>
          <w:szCs w:val="24"/>
        </w:rPr>
        <w:t xml:space="preserve"> </w:t>
      </w:r>
      <w:r w:rsidR="00001F91">
        <w:rPr>
          <w:rFonts w:eastAsiaTheme="minorHAnsi"/>
          <w:sz w:val="24"/>
          <w:szCs w:val="24"/>
        </w:rPr>
        <w:t xml:space="preserve">võlgnik saanud </w:t>
      </w:r>
      <w:r w:rsidRPr="00245A4C">
        <w:rPr>
          <w:rFonts w:eastAsiaTheme="minorHAnsi"/>
          <w:sz w:val="24"/>
          <w:szCs w:val="24"/>
        </w:rPr>
        <w:t>kohtutäituri vastust.</w:t>
      </w:r>
      <w:r w:rsidR="00001F91">
        <w:rPr>
          <w:rFonts w:eastAsiaTheme="minorHAnsi"/>
          <w:sz w:val="24"/>
          <w:szCs w:val="24"/>
        </w:rPr>
        <w:t xml:space="preserve"> </w:t>
      </w:r>
      <w:r w:rsidRPr="00245A4C">
        <w:rPr>
          <w:rFonts w:eastAsiaTheme="minorHAnsi"/>
          <w:sz w:val="24"/>
          <w:szCs w:val="24"/>
        </w:rPr>
        <w:t>Võlgniku arestitud kontol on seisuga 29.01.2020 rahalisi vahendeid summas 7432,74 eurot</w:t>
      </w:r>
      <w:r w:rsidR="00001F91">
        <w:rPr>
          <w:rFonts w:eastAsiaTheme="minorHAnsi"/>
          <w:sz w:val="24"/>
          <w:szCs w:val="24"/>
        </w:rPr>
        <w:t>.</w:t>
      </w:r>
    </w:p>
    <w:p w:rsidR="00245A4C" w:rsidRPr="00245A4C" w:rsidRDefault="00245A4C" w:rsidP="00F75644">
      <w:pPr>
        <w:spacing w:after="60"/>
        <w:jc w:val="both"/>
        <w:rPr>
          <w:rFonts w:eastAsiaTheme="minorHAnsi"/>
          <w:sz w:val="24"/>
          <w:szCs w:val="24"/>
        </w:rPr>
      </w:pPr>
      <w:r w:rsidRPr="00245A4C">
        <w:rPr>
          <w:rFonts w:eastAsiaTheme="minorHAnsi"/>
          <w:sz w:val="24"/>
          <w:szCs w:val="24"/>
        </w:rPr>
        <w:t xml:space="preserve">Võlgnik ei ole vaidlustanud </w:t>
      </w:r>
      <w:r w:rsidR="00F75644">
        <w:rPr>
          <w:rFonts w:eastAsiaTheme="minorHAnsi"/>
          <w:sz w:val="24"/>
          <w:szCs w:val="24"/>
        </w:rPr>
        <w:t>täitemenetluse seadustikus</w:t>
      </w:r>
      <w:r w:rsidRPr="00245A4C">
        <w:rPr>
          <w:rFonts w:eastAsiaTheme="minorHAnsi"/>
          <w:sz w:val="24"/>
          <w:szCs w:val="24"/>
        </w:rPr>
        <w:t xml:space="preserve"> sätestatud korras kohtutäiturite tegevusi/otsuseid arvete arestimise/tühistamise taotluste rahuldamata jätmise kohta. Eelkõige ei ole võlgnik seda teinud põhjusel, et võlgnikul puuduvad rahalised vahendid selliste menetluste läbiviimiseks ja kõik võlgniku sissetulekud on eelkõige suunatud jooksva majandustegevuse käigus tekkivate kohustuste täitmiseks ning saneerimiskavas toodud nõuete rahuldamiseks.</w:t>
      </w:r>
    </w:p>
    <w:p w:rsidR="00245A4C" w:rsidRPr="00245A4C" w:rsidRDefault="00245A4C" w:rsidP="00F75644">
      <w:pPr>
        <w:spacing w:after="60"/>
        <w:jc w:val="both"/>
        <w:rPr>
          <w:rFonts w:eastAsiaTheme="minorHAnsi"/>
          <w:sz w:val="24"/>
          <w:szCs w:val="24"/>
        </w:rPr>
      </w:pPr>
      <w:r w:rsidRPr="00245A4C">
        <w:rPr>
          <w:rFonts w:eastAsiaTheme="minorHAnsi"/>
          <w:sz w:val="24"/>
          <w:szCs w:val="24"/>
        </w:rPr>
        <w:t>Lisaks märgib võlgnik, et 25.04.2019.a kohtumäärusega olid kõik täitemenetlused peatatud ning TMS § 47 lg 1 kohaselt jäävad enne nimetatud kuupäeva tehtud täitetoimingud jõusse. Sisuliselt toob see kaasa olukorra, kus arestid kehtivad ning täitemenetluste peatamise korral sisuliselt kohtutäitur ei saagi täiendavaid toiminguid teha (teoreetiliselt saaks ilma kohtu sekkumiseta võlausaldaja nõusolekul). Seega arestide tühistamiseks on vajalik kohtu otsustus.</w:t>
      </w:r>
    </w:p>
    <w:p w:rsidR="00245A4C" w:rsidRPr="00245A4C" w:rsidRDefault="00245A4C" w:rsidP="00F75644">
      <w:pPr>
        <w:spacing w:after="60"/>
        <w:jc w:val="both"/>
        <w:rPr>
          <w:rFonts w:eastAsiaTheme="minorHAnsi"/>
          <w:sz w:val="24"/>
          <w:szCs w:val="24"/>
        </w:rPr>
      </w:pPr>
      <w:r w:rsidRPr="00245A4C">
        <w:rPr>
          <w:rFonts w:eastAsiaTheme="minorHAnsi"/>
          <w:sz w:val="24"/>
          <w:szCs w:val="24"/>
        </w:rPr>
        <w:t>Võlgnik ei ole iseseisvalt võlausaldajatelt, kelle nõuded on täitemenetluses, palunud nõusolekut täitemenetluste lõpetamiseks või arvete arestimise tühistamiseks. Võlgnikule teadaolevalt on kohtutäiturid küsinud vastavatelt võlausaldajatelt seisukohta/nõusolekut, kuid nt Kohtutäitur Rocki Albert on teatanud võlgnikule, et võlausaldajad (3 peatatud täitemenetlust) ei anna nõusolekut.</w:t>
      </w:r>
    </w:p>
    <w:p w:rsidR="00245A4C" w:rsidRPr="00245A4C" w:rsidRDefault="00245A4C" w:rsidP="00F75644">
      <w:pPr>
        <w:spacing w:after="60"/>
        <w:jc w:val="both"/>
        <w:rPr>
          <w:rFonts w:eastAsiaTheme="minorHAnsi"/>
          <w:sz w:val="24"/>
          <w:szCs w:val="24"/>
        </w:rPr>
      </w:pPr>
      <w:r w:rsidRPr="00245A4C">
        <w:rPr>
          <w:rFonts w:eastAsiaTheme="minorHAnsi"/>
          <w:sz w:val="24"/>
          <w:szCs w:val="24"/>
        </w:rPr>
        <w:t>Pärast 28.11.2019.a ei ole võlgnik oma kontolt saanud mingeid makseid teha. Samas on alates 28.11.2019.a lisaks jooksva majandustegevuse kuludele täidetud/täidetakse lähiajal kohustusi alltoodud võlausaldajate ees:</w:t>
      </w:r>
    </w:p>
    <w:p w:rsidR="00F75644" w:rsidRPr="00F75644" w:rsidRDefault="00245A4C" w:rsidP="00F75644">
      <w:pPr>
        <w:pStyle w:val="Loendilik"/>
        <w:numPr>
          <w:ilvl w:val="0"/>
          <w:numId w:val="24"/>
        </w:numPr>
        <w:spacing w:after="60"/>
        <w:jc w:val="both"/>
        <w:rPr>
          <w:sz w:val="24"/>
          <w:szCs w:val="24"/>
        </w:rPr>
      </w:pPr>
      <w:r w:rsidRPr="00F75644">
        <w:rPr>
          <w:rFonts w:eastAsiaTheme="minorHAnsi"/>
          <w:sz w:val="24"/>
          <w:szCs w:val="24"/>
        </w:rPr>
        <w:t>OÜ Esna Talu nõue kogusummas 14</w:t>
      </w:r>
      <w:r w:rsidR="00F75644">
        <w:rPr>
          <w:rFonts w:eastAsiaTheme="minorHAnsi"/>
          <w:sz w:val="24"/>
          <w:szCs w:val="24"/>
        </w:rPr>
        <w:t> </w:t>
      </w:r>
      <w:r w:rsidRPr="00F75644">
        <w:rPr>
          <w:rFonts w:eastAsiaTheme="minorHAnsi"/>
          <w:sz w:val="24"/>
          <w:szCs w:val="24"/>
        </w:rPr>
        <w:t>297</w:t>
      </w:r>
      <w:r w:rsidR="00F75644">
        <w:rPr>
          <w:rFonts w:eastAsiaTheme="minorHAnsi"/>
          <w:sz w:val="24"/>
          <w:szCs w:val="24"/>
        </w:rPr>
        <w:t>,</w:t>
      </w:r>
      <w:r w:rsidRPr="00F75644">
        <w:rPr>
          <w:rFonts w:eastAsiaTheme="minorHAnsi"/>
          <w:sz w:val="24"/>
          <w:szCs w:val="24"/>
        </w:rPr>
        <w:t xml:space="preserve">40 eurot </w:t>
      </w:r>
      <w:r w:rsidR="00F75644">
        <w:rPr>
          <w:rFonts w:eastAsiaTheme="minorHAnsi"/>
          <w:sz w:val="24"/>
          <w:szCs w:val="24"/>
        </w:rPr>
        <w:t xml:space="preserve">on </w:t>
      </w:r>
      <w:r w:rsidRPr="00F75644">
        <w:rPr>
          <w:rFonts w:eastAsiaTheme="minorHAnsi"/>
          <w:sz w:val="24"/>
          <w:szCs w:val="24"/>
        </w:rPr>
        <w:t xml:space="preserve">rahuldatud ja kohtutäitur </w:t>
      </w:r>
      <w:r w:rsidR="00F75644" w:rsidRPr="00F75644">
        <w:rPr>
          <w:rFonts w:eastAsiaTheme="minorHAnsi"/>
          <w:sz w:val="24"/>
          <w:szCs w:val="24"/>
        </w:rPr>
        <w:t>07.01.2020</w:t>
      </w:r>
      <w:r w:rsidR="00F75644">
        <w:rPr>
          <w:rFonts w:eastAsiaTheme="minorHAnsi"/>
          <w:sz w:val="24"/>
          <w:szCs w:val="24"/>
        </w:rPr>
        <w:t xml:space="preserve"> otsusega </w:t>
      </w:r>
      <w:r w:rsidRPr="00F75644">
        <w:rPr>
          <w:rFonts w:eastAsiaTheme="minorHAnsi"/>
          <w:sz w:val="24"/>
          <w:szCs w:val="24"/>
        </w:rPr>
        <w:t>täitemenetluse lõpetanud</w:t>
      </w:r>
      <w:r w:rsidR="00F75644">
        <w:rPr>
          <w:rFonts w:eastAsiaTheme="minorHAnsi"/>
          <w:sz w:val="24"/>
          <w:szCs w:val="24"/>
        </w:rPr>
        <w:t>;</w:t>
      </w:r>
    </w:p>
    <w:p w:rsidR="00A24CFD" w:rsidRPr="00F75644" w:rsidRDefault="00F75644" w:rsidP="00F75644">
      <w:pPr>
        <w:pStyle w:val="Loendilik"/>
        <w:numPr>
          <w:ilvl w:val="0"/>
          <w:numId w:val="24"/>
        </w:numPr>
        <w:spacing w:after="60"/>
        <w:jc w:val="both"/>
        <w:rPr>
          <w:sz w:val="24"/>
          <w:szCs w:val="24"/>
        </w:rPr>
      </w:pPr>
      <w:r w:rsidRPr="00F75644">
        <w:rPr>
          <w:sz w:val="24"/>
          <w:szCs w:val="24"/>
        </w:rPr>
        <w:t xml:space="preserve">AS Liepajas </w:t>
      </w:r>
      <w:proofErr w:type="spellStart"/>
      <w:r w:rsidRPr="00F75644">
        <w:rPr>
          <w:sz w:val="24"/>
          <w:szCs w:val="24"/>
        </w:rPr>
        <w:t>Papirs</w:t>
      </w:r>
      <w:proofErr w:type="spellEnd"/>
      <w:r w:rsidRPr="00F75644">
        <w:rPr>
          <w:sz w:val="24"/>
          <w:szCs w:val="24"/>
        </w:rPr>
        <w:t xml:space="preserve"> nõuet on vähendatud 939,45 euro võrra</w:t>
      </w:r>
      <w:r w:rsidR="00245A4C" w:rsidRPr="00F75644">
        <w:rPr>
          <w:rFonts w:eastAsiaTheme="minorHAnsi"/>
          <w:sz w:val="24"/>
          <w:szCs w:val="24"/>
        </w:rPr>
        <w:t>.</w:t>
      </w:r>
    </w:p>
    <w:p w:rsidR="00F75644" w:rsidRPr="00F75644" w:rsidRDefault="00F75644" w:rsidP="00F75644">
      <w:pPr>
        <w:pStyle w:val="Loendilik"/>
        <w:numPr>
          <w:ilvl w:val="0"/>
          <w:numId w:val="24"/>
        </w:numPr>
        <w:spacing w:after="60"/>
        <w:jc w:val="both"/>
        <w:rPr>
          <w:sz w:val="24"/>
          <w:szCs w:val="24"/>
        </w:rPr>
      </w:pPr>
      <w:r w:rsidRPr="00F75644">
        <w:rPr>
          <w:sz w:val="24"/>
          <w:szCs w:val="24"/>
        </w:rPr>
        <w:t xml:space="preserve">OÜ </w:t>
      </w:r>
      <w:proofErr w:type="spellStart"/>
      <w:r w:rsidRPr="00F75644">
        <w:rPr>
          <w:sz w:val="24"/>
          <w:szCs w:val="24"/>
        </w:rPr>
        <w:t>Fameron</w:t>
      </w:r>
      <w:proofErr w:type="spellEnd"/>
      <w:r w:rsidRPr="00F75644">
        <w:rPr>
          <w:sz w:val="24"/>
          <w:szCs w:val="24"/>
        </w:rPr>
        <w:t xml:space="preserve"> nõuet on vähendatud 1146,66 euro võrra</w:t>
      </w:r>
    </w:p>
    <w:p w:rsidR="00F75644" w:rsidRPr="00F75644" w:rsidRDefault="00F75644" w:rsidP="00F75644">
      <w:pPr>
        <w:pStyle w:val="Loendilik"/>
        <w:numPr>
          <w:ilvl w:val="0"/>
          <w:numId w:val="24"/>
        </w:numPr>
        <w:autoSpaceDE w:val="0"/>
        <w:autoSpaceDN w:val="0"/>
        <w:adjustRightInd w:val="0"/>
        <w:jc w:val="both"/>
        <w:rPr>
          <w:rFonts w:eastAsiaTheme="minorHAnsi"/>
          <w:color w:val="000000"/>
          <w:sz w:val="24"/>
          <w:szCs w:val="24"/>
        </w:rPr>
      </w:pPr>
      <w:r w:rsidRPr="00F75644">
        <w:rPr>
          <w:rFonts w:eastAsiaTheme="minorHAnsi"/>
          <w:color w:val="000000"/>
          <w:sz w:val="24"/>
          <w:szCs w:val="24"/>
        </w:rPr>
        <w:t>tootmises mittevajalike seadmete müügi</w:t>
      </w:r>
      <w:r>
        <w:rPr>
          <w:rFonts w:eastAsiaTheme="minorHAnsi"/>
          <w:color w:val="000000"/>
          <w:sz w:val="24"/>
          <w:szCs w:val="24"/>
        </w:rPr>
        <w:t>ga</w:t>
      </w:r>
      <w:r w:rsidRPr="00F75644">
        <w:rPr>
          <w:rFonts w:eastAsiaTheme="minorHAnsi"/>
          <w:color w:val="000000"/>
          <w:sz w:val="24"/>
          <w:szCs w:val="24"/>
        </w:rPr>
        <w:t xml:space="preserve"> on vähendatud kohustusi Swedbank Liising AS-i ees 300</w:t>
      </w:r>
      <w:r>
        <w:rPr>
          <w:rFonts w:eastAsiaTheme="minorHAnsi"/>
          <w:color w:val="000000"/>
          <w:sz w:val="24"/>
          <w:szCs w:val="24"/>
        </w:rPr>
        <w:t> </w:t>
      </w:r>
      <w:r w:rsidRPr="00F75644">
        <w:rPr>
          <w:rFonts w:eastAsiaTheme="minorHAnsi"/>
          <w:color w:val="000000"/>
          <w:sz w:val="24"/>
          <w:szCs w:val="24"/>
        </w:rPr>
        <w:t>000</w:t>
      </w:r>
      <w:r>
        <w:rPr>
          <w:rFonts w:eastAsiaTheme="minorHAnsi"/>
          <w:color w:val="000000"/>
          <w:sz w:val="24"/>
          <w:szCs w:val="24"/>
        </w:rPr>
        <w:t xml:space="preserve"> </w:t>
      </w:r>
      <w:r w:rsidRPr="00F75644">
        <w:rPr>
          <w:rFonts w:eastAsiaTheme="minorHAnsi"/>
          <w:color w:val="000000"/>
          <w:sz w:val="24"/>
          <w:szCs w:val="24"/>
        </w:rPr>
        <w:t>euro ulatuses.</w:t>
      </w:r>
    </w:p>
    <w:p w:rsidR="00A24CFD" w:rsidRPr="00F75644" w:rsidRDefault="00F75644" w:rsidP="00F75644">
      <w:pPr>
        <w:pStyle w:val="Loendilik"/>
        <w:numPr>
          <w:ilvl w:val="0"/>
          <w:numId w:val="24"/>
        </w:numPr>
        <w:spacing w:after="60"/>
        <w:jc w:val="both"/>
        <w:rPr>
          <w:sz w:val="24"/>
          <w:szCs w:val="24"/>
        </w:rPr>
      </w:pPr>
      <w:r w:rsidRPr="00F75644">
        <w:rPr>
          <w:rFonts w:eastAsiaTheme="minorHAnsi"/>
          <w:color w:val="000000"/>
          <w:sz w:val="24"/>
          <w:szCs w:val="24"/>
        </w:rPr>
        <w:t>Swedbank Liising AS-ilt liisitud seadmete müügitehingust tuleneva käibemaksu tagastusega, 60</w:t>
      </w:r>
      <w:r>
        <w:rPr>
          <w:rFonts w:eastAsiaTheme="minorHAnsi"/>
          <w:color w:val="000000"/>
          <w:sz w:val="24"/>
          <w:szCs w:val="24"/>
        </w:rPr>
        <w:t> </w:t>
      </w:r>
      <w:r w:rsidRPr="00F75644">
        <w:rPr>
          <w:rFonts w:eastAsiaTheme="minorHAnsi"/>
          <w:color w:val="000000"/>
          <w:sz w:val="24"/>
          <w:szCs w:val="24"/>
        </w:rPr>
        <w:t>000</w:t>
      </w:r>
      <w:r>
        <w:rPr>
          <w:rFonts w:eastAsiaTheme="minorHAnsi"/>
          <w:color w:val="000000"/>
          <w:sz w:val="24"/>
          <w:szCs w:val="24"/>
        </w:rPr>
        <w:t xml:space="preserve"> </w:t>
      </w:r>
      <w:r w:rsidRPr="00F75644">
        <w:rPr>
          <w:rFonts w:eastAsiaTheme="minorHAnsi"/>
          <w:color w:val="000000"/>
          <w:sz w:val="24"/>
          <w:szCs w:val="24"/>
        </w:rPr>
        <w:t>euro ulatuses, tasaarveldatakse osa maksukohustusi Maksu- ja Tolliametiga. Swedbank Liising AS on võlgnikule esitanud ka vastavad kreeditarved</w:t>
      </w:r>
      <w:r>
        <w:rPr>
          <w:rFonts w:eastAsiaTheme="minorHAnsi"/>
          <w:color w:val="000000"/>
          <w:sz w:val="24"/>
          <w:szCs w:val="24"/>
        </w:rPr>
        <w:t>;</w:t>
      </w:r>
    </w:p>
    <w:p w:rsidR="00F75644" w:rsidRPr="00F75644" w:rsidRDefault="00F75644" w:rsidP="00F75644">
      <w:pPr>
        <w:pStyle w:val="Loendilik"/>
        <w:numPr>
          <w:ilvl w:val="0"/>
          <w:numId w:val="24"/>
        </w:numPr>
        <w:spacing w:after="60"/>
        <w:jc w:val="both"/>
        <w:rPr>
          <w:sz w:val="24"/>
          <w:szCs w:val="24"/>
        </w:rPr>
      </w:pPr>
      <w:r w:rsidRPr="00F75644">
        <w:rPr>
          <w:sz w:val="24"/>
          <w:szCs w:val="24"/>
        </w:rPr>
        <w:t>Lisaks on võlgnik ka alates saneerimiskava kinnitamisest kuni 28.11.2019 täitnud samuti saneerimiskavas toodud nõudeid</w:t>
      </w:r>
      <w:r>
        <w:rPr>
          <w:sz w:val="24"/>
          <w:szCs w:val="24"/>
        </w:rPr>
        <w:t>,</w:t>
      </w:r>
      <w:r w:rsidRPr="00F75644">
        <w:rPr>
          <w:sz w:val="24"/>
          <w:szCs w:val="24"/>
        </w:rPr>
        <w:t xml:space="preserve"> vastavad andmed on detailsemalt esitatud 06.12.2019</w:t>
      </w:r>
      <w:r>
        <w:rPr>
          <w:sz w:val="24"/>
          <w:szCs w:val="24"/>
        </w:rPr>
        <w:t xml:space="preserve"> </w:t>
      </w:r>
      <w:r w:rsidRPr="00F75644">
        <w:rPr>
          <w:sz w:val="24"/>
          <w:szCs w:val="24"/>
        </w:rPr>
        <w:t>võlgniku poolt kohtule edastatud menetlusdokumendis</w:t>
      </w:r>
      <w:r w:rsidR="00D33016">
        <w:rPr>
          <w:sz w:val="24"/>
          <w:szCs w:val="24"/>
        </w:rPr>
        <w:t>.</w:t>
      </w:r>
    </w:p>
    <w:p w:rsidR="00A24CFD" w:rsidRPr="00D33016" w:rsidRDefault="00D33016" w:rsidP="00F75644">
      <w:pPr>
        <w:widowControl w:val="0"/>
        <w:autoSpaceDE w:val="0"/>
        <w:autoSpaceDN w:val="0"/>
        <w:adjustRightInd w:val="0"/>
        <w:spacing w:after="60"/>
        <w:jc w:val="both"/>
        <w:rPr>
          <w:sz w:val="24"/>
          <w:szCs w:val="24"/>
        </w:rPr>
      </w:pPr>
      <w:r>
        <w:rPr>
          <w:sz w:val="24"/>
          <w:szCs w:val="24"/>
        </w:rPr>
        <w:t>A</w:t>
      </w:r>
      <w:r w:rsidRPr="00D33016">
        <w:rPr>
          <w:sz w:val="24"/>
          <w:szCs w:val="24"/>
        </w:rPr>
        <w:t>inult 2 võlausaldajat (s</w:t>
      </w:r>
      <w:r>
        <w:rPr>
          <w:sz w:val="24"/>
          <w:szCs w:val="24"/>
        </w:rPr>
        <w:t>.</w:t>
      </w:r>
      <w:r w:rsidRPr="00D33016">
        <w:rPr>
          <w:sz w:val="24"/>
          <w:szCs w:val="24"/>
        </w:rPr>
        <w:t>o väga marginaalne arv</w:t>
      </w:r>
      <w:r>
        <w:rPr>
          <w:sz w:val="24"/>
          <w:szCs w:val="24"/>
        </w:rPr>
        <w:t>,</w:t>
      </w:r>
      <w:r w:rsidRPr="00D33016">
        <w:rPr>
          <w:sz w:val="24"/>
          <w:szCs w:val="24"/>
        </w:rPr>
        <w:t xml:space="preserve"> võrreldes saneerimiskavale allutatud võlausaldajate arvuga) on esitanud taotluse saneerimiskava tühistamiseks ja sedagi tuginedes puudulikele andmetele. Vastavate võlausaldajate (OÜ </w:t>
      </w:r>
      <w:proofErr w:type="spellStart"/>
      <w:r w:rsidRPr="00D33016">
        <w:rPr>
          <w:sz w:val="24"/>
          <w:szCs w:val="24"/>
        </w:rPr>
        <w:t>Data</w:t>
      </w:r>
      <w:proofErr w:type="spellEnd"/>
      <w:r w:rsidRPr="00D33016">
        <w:rPr>
          <w:sz w:val="24"/>
          <w:szCs w:val="24"/>
        </w:rPr>
        <w:t xml:space="preserve"> Print ja AS Keskkonnateenused) seisukoht tugineb saneerimisnõustaja 12.11.2019 teatele, milles on ebatäielikud andmed. Viidatud kahe võlausaldaja väide, et võlgnik ei ole saneerimiskavas toodud kohustuste täitmiseks makseid teinud (s</w:t>
      </w:r>
      <w:r>
        <w:rPr>
          <w:sz w:val="24"/>
          <w:szCs w:val="24"/>
        </w:rPr>
        <w:t>.</w:t>
      </w:r>
      <w:r w:rsidRPr="00D33016">
        <w:rPr>
          <w:sz w:val="24"/>
          <w:szCs w:val="24"/>
        </w:rPr>
        <w:t>o ei ole täitnud üldse saneerimiskava)</w:t>
      </w:r>
      <w:r>
        <w:rPr>
          <w:sz w:val="24"/>
          <w:szCs w:val="24"/>
        </w:rPr>
        <w:t>,</w:t>
      </w:r>
      <w:r w:rsidRPr="00D33016">
        <w:rPr>
          <w:sz w:val="24"/>
          <w:szCs w:val="24"/>
        </w:rPr>
        <w:t xml:space="preserve"> on väär ja vastavad vastuväited/andmed on võlgnik </w:t>
      </w:r>
      <w:r w:rsidRPr="00D33016">
        <w:rPr>
          <w:sz w:val="24"/>
          <w:szCs w:val="24"/>
        </w:rPr>
        <w:lastRenderedPageBreak/>
        <w:t>ka esitanud kohtule 06.12.2019 vastus</w:t>
      </w:r>
      <w:r>
        <w:rPr>
          <w:sz w:val="24"/>
          <w:szCs w:val="24"/>
        </w:rPr>
        <w:t>es</w:t>
      </w:r>
      <w:r w:rsidRPr="00D33016">
        <w:rPr>
          <w:sz w:val="24"/>
          <w:szCs w:val="24"/>
        </w:rPr>
        <w:t xml:space="preserve"> saneeri</w:t>
      </w:r>
      <w:r>
        <w:rPr>
          <w:sz w:val="24"/>
          <w:szCs w:val="24"/>
        </w:rPr>
        <w:t>misnõusta</w:t>
      </w:r>
      <w:r w:rsidRPr="00D33016">
        <w:rPr>
          <w:sz w:val="24"/>
          <w:szCs w:val="24"/>
        </w:rPr>
        <w:t>ja 12.11.2019.a teate</w:t>
      </w:r>
      <w:r>
        <w:rPr>
          <w:sz w:val="24"/>
          <w:szCs w:val="24"/>
        </w:rPr>
        <w:t>le</w:t>
      </w:r>
      <w:r w:rsidRPr="00D33016">
        <w:rPr>
          <w:sz w:val="24"/>
          <w:szCs w:val="24"/>
        </w:rPr>
        <w:t>.</w:t>
      </w:r>
    </w:p>
    <w:p w:rsidR="00D5440C" w:rsidRPr="00842B5C" w:rsidRDefault="00D33016" w:rsidP="00842B5C">
      <w:pPr>
        <w:widowControl w:val="0"/>
        <w:autoSpaceDE w:val="0"/>
        <w:autoSpaceDN w:val="0"/>
        <w:adjustRightInd w:val="0"/>
        <w:spacing w:after="60"/>
        <w:jc w:val="both"/>
        <w:rPr>
          <w:sz w:val="24"/>
          <w:szCs w:val="24"/>
        </w:rPr>
      </w:pPr>
      <w:r>
        <w:rPr>
          <w:sz w:val="24"/>
          <w:szCs w:val="24"/>
        </w:rPr>
        <w:t>Võlgnik esitas kohtule</w:t>
      </w:r>
      <w:r w:rsidRPr="00D33016">
        <w:rPr>
          <w:sz w:val="24"/>
          <w:szCs w:val="24"/>
        </w:rPr>
        <w:t xml:space="preserve"> ka võlgniku tegevuskava 2020 aastaks</w:t>
      </w:r>
      <w:r>
        <w:rPr>
          <w:sz w:val="24"/>
          <w:szCs w:val="24"/>
        </w:rPr>
        <w:t>.</w:t>
      </w:r>
    </w:p>
    <w:p w:rsidR="004758F2" w:rsidRPr="00521C5D" w:rsidRDefault="00B06332" w:rsidP="00841EE4">
      <w:pPr>
        <w:pStyle w:val="Kehatekst"/>
        <w:spacing w:before="120" w:after="60"/>
        <w:jc w:val="both"/>
        <w:rPr>
          <w:b/>
          <w:sz w:val="24"/>
          <w:szCs w:val="24"/>
        </w:rPr>
      </w:pPr>
      <w:r w:rsidRPr="00521C5D">
        <w:rPr>
          <w:b/>
          <w:sz w:val="24"/>
          <w:szCs w:val="24"/>
        </w:rPr>
        <w:t>KOHTUMÄÄRUSE PÕHJENDUSED</w:t>
      </w:r>
    </w:p>
    <w:p w:rsidR="00842B5C" w:rsidRDefault="003714C2" w:rsidP="00DA39A5">
      <w:pPr>
        <w:spacing w:before="60" w:after="60"/>
        <w:jc w:val="both"/>
        <w:rPr>
          <w:sz w:val="24"/>
          <w:szCs w:val="24"/>
        </w:rPr>
      </w:pPr>
      <w:r w:rsidRPr="003714C2">
        <w:rPr>
          <w:b/>
          <w:sz w:val="24"/>
          <w:szCs w:val="24"/>
        </w:rPr>
        <w:t>1.</w:t>
      </w:r>
      <w:r>
        <w:rPr>
          <w:sz w:val="24"/>
          <w:szCs w:val="24"/>
        </w:rPr>
        <w:t xml:space="preserve"> </w:t>
      </w:r>
      <w:r w:rsidR="00824D47">
        <w:rPr>
          <w:sz w:val="24"/>
          <w:szCs w:val="24"/>
        </w:rPr>
        <w:t xml:space="preserve">Kohus selle määrusega lahendab </w:t>
      </w:r>
      <w:r w:rsidR="006974BA">
        <w:rPr>
          <w:sz w:val="24"/>
          <w:szCs w:val="24"/>
        </w:rPr>
        <w:t>võlgniku taotluse tühistada kohtutäiturite arestid</w:t>
      </w:r>
      <w:r w:rsidR="006974BA">
        <w:rPr>
          <w:sz w:val="24"/>
          <w:szCs w:val="24"/>
        </w:rPr>
        <w:t xml:space="preserve"> </w:t>
      </w:r>
      <w:r w:rsidR="006974BA">
        <w:rPr>
          <w:sz w:val="24"/>
          <w:szCs w:val="24"/>
        </w:rPr>
        <w:t>ning</w:t>
      </w:r>
      <w:r w:rsidR="006974BA">
        <w:rPr>
          <w:sz w:val="24"/>
          <w:szCs w:val="24"/>
        </w:rPr>
        <w:t xml:space="preserve"> </w:t>
      </w:r>
      <w:r w:rsidR="00824D47">
        <w:rPr>
          <w:sz w:val="24"/>
          <w:szCs w:val="24"/>
        </w:rPr>
        <w:t>s</w:t>
      </w:r>
      <w:r w:rsidR="00D33016">
        <w:rPr>
          <w:sz w:val="24"/>
          <w:szCs w:val="24"/>
        </w:rPr>
        <w:t>aneerimisnõustaja</w:t>
      </w:r>
      <w:r w:rsidR="00824D47">
        <w:rPr>
          <w:sz w:val="24"/>
          <w:szCs w:val="24"/>
        </w:rPr>
        <w:t xml:space="preserve"> taotluse välja maksta tema tasu</w:t>
      </w:r>
      <w:r w:rsidR="00D33016">
        <w:rPr>
          <w:sz w:val="24"/>
          <w:szCs w:val="24"/>
        </w:rPr>
        <w:t xml:space="preserve"> kohtu deposii</w:t>
      </w:r>
      <w:r w:rsidR="00824D47">
        <w:rPr>
          <w:sz w:val="24"/>
          <w:szCs w:val="24"/>
        </w:rPr>
        <w:t>ti makstud ettemaksu arvelt.</w:t>
      </w:r>
    </w:p>
    <w:p w:rsidR="00D33016" w:rsidRDefault="00D33016" w:rsidP="00DA39A5">
      <w:pPr>
        <w:spacing w:before="60" w:after="60"/>
        <w:jc w:val="both"/>
        <w:rPr>
          <w:sz w:val="24"/>
          <w:szCs w:val="24"/>
        </w:rPr>
      </w:pPr>
      <w:r>
        <w:rPr>
          <w:sz w:val="24"/>
          <w:szCs w:val="24"/>
        </w:rPr>
        <w:t xml:space="preserve">Saneerimisnõustaja </w:t>
      </w:r>
      <w:r w:rsidR="00842B5C">
        <w:rPr>
          <w:sz w:val="24"/>
          <w:szCs w:val="24"/>
        </w:rPr>
        <w:t xml:space="preserve">12.11.2019 </w:t>
      </w:r>
      <w:r>
        <w:rPr>
          <w:sz w:val="24"/>
          <w:szCs w:val="24"/>
        </w:rPr>
        <w:t>teate</w:t>
      </w:r>
      <w:r w:rsidR="00D531BD">
        <w:rPr>
          <w:sz w:val="24"/>
          <w:szCs w:val="24"/>
        </w:rPr>
        <w:t>s</w:t>
      </w:r>
      <w:r w:rsidR="00842B5C">
        <w:rPr>
          <w:sz w:val="24"/>
          <w:szCs w:val="24"/>
        </w:rPr>
        <w:t xml:space="preserve">, võlausaldajate OÜ </w:t>
      </w:r>
      <w:proofErr w:type="spellStart"/>
      <w:r w:rsidR="00842B5C">
        <w:rPr>
          <w:sz w:val="24"/>
          <w:szCs w:val="24"/>
        </w:rPr>
        <w:t>Data</w:t>
      </w:r>
      <w:proofErr w:type="spellEnd"/>
      <w:r w:rsidR="00842B5C">
        <w:rPr>
          <w:sz w:val="24"/>
          <w:szCs w:val="24"/>
        </w:rPr>
        <w:t xml:space="preserve"> Print ja AS Keskkonnateenused 07.01.2020 </w:t>
      </w:r>
      <w:r w:rsidR="00D531BD">
        <w:rPr>
          <w:sz w:val="24"/>
          <w:szCs w:val="24"/>
        </w:rPr>
        <w:t>ühises seisukohas</w:t>
      </w:r>
      <w:r>
        <w:rPr>
          <w:sz w:val="24"/>
          <w:szCs w:val="24"/>
        </w:rPr>
        <w:t xml:space="preserve"> ja saneerimisnõustaja </w:t>
      </w:r>
      <w:r w:rsidR="00842B5C">
        <w:rPr>
          <w:sz w:val="24"/>
          <w:szCs w:val="24"/>
        </w:rPr>
        <w:t xml:space="preserve">30.01.2020 </w:t>
      </w:r>
      <w:r>
        <w:rPr>
          <w:sz w:val="24"/>
          <w:szCs w:val="24"/>
        </w:rPr>
        <w:t>aruande</w:t>
      </w:r>
      <w:r w:rsidR="00842B5C">
        <w:rPr>
          <w:sz w:val="24"/>
          <w:szCs w:val="24"/>
        </w:rPr>
        <w:t>s esitatud taotlus</w:t>
      </w:r>
      <w:r w:rsidR="00D531BD">
        <w:rPr>
          <w:sz w:val="24"/>
          <w:szCs w:val="24"/>
        </w:rPr>
        <w:t>i</w:t>
      </w:r>
      <w:r>
        <w:rPr>
          <w:sz w:val="24"/>
          <w:szCs w:val="24"/>
        </w:rPr>
        <w:t xml:space="preserve"> võlgniku saneerimiskava tühistamise</w:t>
      </w:r>
      <w:r w:rsidR="00D531BD">
        <w:rPr>
          <w:sz w:val="24"/>
          <w:szCs w:val="24"/>
        </w:rPr>
        <w:t>ks</w:t>
      </w:r>
      <w:r>
        <w:rPr>
          <w:sz w:val="24"/>
          <w:szCs w:val="24"/>
        </w:rPr>
        <w:t xml:space="preserve"> kohus </w:t>
      </w:r>
      <w:r w:rsidR="00D531BD">
        <w:rPr>
          <w:sz w:val="24"/>
          <w:szCs w:val="24"/>
        </w:rPr>
        <w:t>arutab</w:t>
      </w:r>
      <w:r>
        <w:rPr>
          <w:sz w:val="24"/>
          <w:szCs w:val="24"/>
        </w:rPr>
        <w:t xml:space="preserve"> kohtuistungi</w:t>
      </w:r>
      <w:r w:rsidR="00D531BD">
        <w:rPr>
          <w:sz w:val="24"/>
          <w:szCs w:val="24"/>
        </w:rPr>
        <w:t>l</w:t>
      </w:r>
      <w:r>
        <w:rPr>
          <w:sz w:val="24"/>
          <w:szCs w:val="24"/>
        </w:rPr>
        <w:t xml:space="preserve">, mille toimumise aja kooskõlastab </w:t>
      </w:r>
      <w:r w:rsidR="00824D47">
        <w:rPr>
          <w:sz w:val="24"/>
          <w:szCs w:val="24"/>
        </w:rPr>
        <w:t>võlgnikuga</w:t>
      </w:r>
      <w:r w:rsidR="00D531BD">
        <w:rPr>
          <w:sz w:val="24"/>
          <w:szCs w:val="24"/>
        </w:rPr>
        <w:t>,</w:t>
      </w:r>
      <w:r w:rsidR="00824D47">
        <w:rPr>
          <w:sz w:val="24"/>
          <w:szCs w:val="24"/>
        </w:rPr>
        <w:t xml:space="preserve"> saneerimisnõustajaga</w:t>
      </w:r>
      <w:r w:rsidR="00D531BD">
        <w:rPr>
          <w:sz w:val="24"/>
          <w:szCs w:val="24"/>
        </w:rPr>
        <w:t xml:space="preserve"> ja taotluse esitanud võlausaldajate esindajaga</w:t>
      </w:r>
      <w:r>
        <w:rPr>
          <w:sz w:val="24"/>
          <w:szCs w:val="24"/>
        </w:rPr>
        <w:t xml:space="preserve"> täiendavalt.</w:t>
      </w:r>
    </w:p>
    <w:p w:rsidR="00962803" w:rsidRDefault="00824D47" w:rsidP="00824D47">
      <w:pPr>
        <w:spacing w:before="60" w:after="60"/>
        <w:jc w:val="both"/>
        <w:rPr>
          <w:sz w:val="24"/>
          <w:szCs w:val="24"/>
        </w:rPr>
      </w:pPr>
      <w:r>
        <w:rPr>
          <w:b/>
          <w:sz w:val="24"/>
          <w:szCs w:val="24"/>
        </w:rPr>
        <w:t xml:space="preserve">2. </w:t>
      </w:r>
      <w:r w:rsidRPr="00D531BD">
        <w:rPr>
          <w:b/>
          <w:sz w:val="24"/>
          <w:szCs w:val="24"/>
        </w:rPr>
        <w:t xml:space="preserve">Kohus leiab, et võlgniku taotlus tühistada kohtutäiturite poolt võlgniku pangakontode arestimine </w:t>
      </w:r>
      <w:r w:rsidR="00595BEB">
        <w:rPr>
          <w:b/>
          <w:sz w:val="24"/>
          <w:szCs w:val="24"/>
        </w:rPr>
        <w:t>ei ole õiguslikult põhjendatud</w:t>
      </w:r>
      <w:r>
        <w:rPr>
          <w:sz w:val="24"/>
          <w:szCs w:val="24"/>
        </w:rPr>
        <w:t>.</w:t>
      </w:r>
      <w:r w:rsidR="00D96F7A">
        <w:rPr>
          <w:sz w:val="24"/>
          <w:szCs w:val="24"/>
        </w:rPr>
        <w:t xml:space="preserve"> </w:t>
      </w:r>
    </w:p>
    <w:p w:rsidR="00E14EA3" w:rsidRDefault="00E14EA3" w:rsidP="004637E9">
      <w:pPr>
        <w:jc w:val="both"/>
        <w:rPr>
          <w:sz w:val="24"/>
          <w:szCs w:val="24"/>
        </w:rPr>
      </w:pPr>
      <w:r>
        <w:rPr>
          <w:sz w:val="24"/>
          <w:szCs w:val="24"/>
        </w:rPr>
        <w:t>Täitemenetluse seadustiku (TMS) § 3 lg 1 kohaselt täitedokumentide täitmist korraldavad kohtutäiturid, kui seaduses ei ole ette nähtud teisiti.</w:t>
      </w:r>
      <w:r w:rsidR="006974BA" w:rsidRPr="006974BA">
        <w:rPr>
          <w:sz w:val="24"/>
          <w:szCs w:val="24"/>
        </w:rPr>
        <w:t xml:space="preserve"> </w:t>
      </w:r>
      <w:r w:rsidR="006974BA">
        <w:rPr>
          <w:sz w:val="24"/>
          <w:szCs w:val="24"/>
        </w:rPr>
        <w:t>Kohus ei saa kohtutäituri asemel teha täitetoiminguid ega saneerimismenetluse asjas esitatud taotluse alusel tühistada kohtutäituri poolt täitemenetluses tehtud toiminguid.</w:t>
      </w:r>
    </w:p>
    <w:p w:rsidR="00774DEC" w:rsidRDefault="0024588C" w:rsidP="005D4465">
      <w:pPr>
        <w:spacing w:after="60"/>
        <w:jc w:val="both"/>
        <w:rPr>
          <w:sz w:val="24"/>
          <w:szCs w:val="24"/>
        </w:rPr>
      </w:pPr>
      <w:r>
        <w:rPr>
          <w:sz w:val="24"/>
          <w:szCs w:val="24"/>
        </w:rPr>
        <w:t>Kohtu pädevus</w:t>
      </w:r>
      <w:r w:rsidR="00D96F7A">
        <w:rPr>
          <w:sz w:val="24"/>
          <w:szCs w:val="24"/>
        </w:rPr>
        <w:t>e</w:t>
      </w:r>
      <w:r>
        <w:rPr>
          <w:sz w:val="24"/>
          <w:szCs w:val="24"/>
        </w:rPr>
        <w:t xml:space="preserve"> täitemenetluses</w:t>
      </w:r>
      <w:r w:rsidR="00D96F7A">
        <w:rPr>
          <w:sz w:val="24"/>
          <w:szCs w:val="24"/>
        </w:rPr>
        <w:t xml:space="preserve"> määrab </w:t>
      </w:r>
      <w:proofErr w:type="spellStart"/>
      <w:r w:rsidR="00D96F7A">
        <w:rPr>
          <w:sz w:val="24"/>
          <w:szCs w:val="24"/>
        </w:rPr>
        <w:t>üldnormina</w:t>
      </w:r>
      <w:proofErr w:type="spellEnd"/>
      <w:r w:rsidR="00D96F7A">
        <w:rPr>
          <w:sz w:val="24"/>
          <w:szCs w:val="24"/>
        </w:rPr>
        <w:t xml:space="preserve"> </w:t>
      </w:r>
      <w:r w:rsidR="00E14EA3">
        <w:rPr>
          <w:sz w:val="24"/>
          <w:szCs w:val="24"/>
        </w:rPr>
        <w:t xml:space="preserve">TMS </w:t>
      </w:r>
      <w:r w:rsidR="00D96F7A">
        <w:rPr>
          <w:sz w:val="24"/>
          <w:szCs w:val="24"/>
        </w:rPr>
        <w:t>§ 11</w:t>
      </w:r>
      <w:r w:rsidR="00E14EA3">
        <w:rPr>
          <w:sz w:val="24"/>
          <w:szCs w:val="24"/>
        </w:rPr>
        <w:t xml:space="preserve">, mille </w:t>
      </w:r>
      <w:r w:rsidR="00C93F9B">
        <w:rPr>
          <w:sz w:val="24"/>
          <w:szCs w:val="24"/>
        </w:rPr>
        <w:t>esimese</w:t>
      </w:r>
      <w:r w:rsidR="00E14EA3" w:rsidRPr="00E14EA3">
        <w:rPr>
          <w:sz w:val="24"/>
          <w:szCs w:val="24"/>
        </w:rPr>
        <w:t xml:space="preserve"> lõike kohaselt on maakohtu pädevuses:</w:t>
      </w:r>
      <w:bookmarkStart w:id="0" w:name="para11lg1p1"/>
      <w:r w:rsidR="00E14EA3" w:rsidRPr="00E14EA3">
        <w:rPr>
          <w:sz w:val="24"/>
          <w:szCs w:val="24"/>
        </w:rPr>
        <w:t xml:space="preserve">   </w:t>
      </w:r>
      <w:bookmarkEnd w:id="0"/>
      <w:r w:rsidR="00E14EA3" w:rsidRPr="00E14EA3">
        <w:rPr>
          <w:sz w:val="24"/>
          <w:szCs w:val="24"/>
        </w:rPr>
        <w:t>1) trahvi määramine;</w:t>
      </w:r>
      <w:bookmarkStart w:id="1" w:name="para11lg1p2"/>
      <w:r w:rsidR="00E14EA3" w:rsidRPr="00E14EA3">
        <w:rPr>
          <w:sz w:val="24"/>
          <w:szCs w:val="24"/>
        </w:rPr>
        <w:t xml:space="preserve">   </w:t>
      </w:r>
      <w:bookmarkEnd w:id="1"/>
      <w:r w:rsidR="00E14EA3" w:rsidRPr="00E14EA3">
        <w:rPr>
          <w:sz w:val="24"/>
          <w:szCs w:val="24"/>
        </w:rPr>
        <w:t>2) isiku sundtoomise, kinnipidamise ja isikule aresti kohaldamise määruse tegemine;</w:t>
      </w:r>
      <w:bookmarkStart w:id="2" w:name="para11lg1p3"/>
      <w:r w:rsidR="00E14EA3" w:rsidRPr="00E14EA3">
        <w:rPr>
          <w:sz w:val="24"/>
          <w:szCs w:val="24"/>
        </w:rPr>
        <w:t xml:space="preserve">   </w:t>
      </w:r>
      <w:bookmarkEnd w:id="2"/>
      <w:r w:rsidR="00E14EA3" w:rsidRPr="00E14EA3">
        <w:rPr>
          <w:sz w:val="24"/>
          <w:szCs w:val="24"/>
        </w:rPr>
        <w:t>3) läbiotsimisloa andmine;</w:t>
      </w:r>
      <w:bookmarkStart w:id="3" w:name="para11lg1p4"/>
      <w:r w:rsidR="00E14EA3" w:rsidRPr="00E14EA3">
        <w:rPr>
          <w:sz w:val="24"/>
          <w:szCs w:val="24"/>
        </w:rPr>
        <w:t xml:space="preserve">  </w:t>
      </w:r>
      <w:bookmarkEnd w:id="3"/>
      <w:r w:rsidR="00E14EA3" w:rsidRPr="00E14EA3">
        <w:rPr>
          <w:sz w:val="24"/>
          <w:szCs w:val="24"/>
        </w:rPr>
        <w:t>4) kohtutäituri otsuse peale esitatud kaebuse läbivaatamine;</w:t>
      </w:r>
      <w:bookmarkStart w:id="4" w:name="para11lg1p5"/>
      <w:r w:rsidR="00E14EA3" w:rsidRPr="00E14EA3">
        <w:rPr>
          <w:sz w:val="24"/>
          <w:szCs w:val="24"/>
        </w:rPr>
        <w:t xml:space="preserve">  </w:t>
      </w:r>
      <w:bookmarkEnd w:id="4"/>
      <w:r w:rsidR="00E14EA3" w:rsidRPr="00E14EA3">
        <w:rPr>
          <w:sz w:val="24"/>
          <w:szCs w:val="24"/>
        </w:rPr>
        <w:t>5) täitemenetlusega seotud hagide lahendamine;</w:t>
      </w:r>
      <w:bookmarkStart w:id="5" w:name="para11lg1p6"/>
      <w:r w:rsidR="00E14EA3" w:rsidRPr="00E14EA3">
        <w:rPr>
          <w:sz w:val="24"/>
          <w:szCs w:val="24"/>
        </w:rPr>
        <w:t xml:space="preserve">  </w:t>
      </w:r>
      <w:bookmarkEnd w:id="5"/>
      <w:r w:rsidR="00E14EA3" w:rsidRPr="00E14EA3">
        <w:rPr>
          <w:sz w:val="24"/>
          <w:szCs w:val="24"/>
        </w:rPr>
        <w:t>6) sundvalitseja määramine ja vabastamine;</w:t>
      </w:r>
      <w:bookmarkStart w:id="6" w:name="para11lg1p7"/>
      <w:r w:rsidR="00E14EA3" w:rsidRPr="00E14EA3">
        <w:rPr>
          <w:sz w:val="24"/>
          <w:szCs w:val="24"/>
        </w:rPr>
        <w:t xml:space="preserve">  </w:t>
      </w:r>
      <w:bookmarkEnd w:id="6"/>
      <w:r w:rsidR="00E14EA3" w:rsidRPr="00E14EA3">
        <w:rPr>
          <w:sz w:val="24"/>
          <w:szCs w:val="24"/>
        </w:rPr>
        <w:t>7) muude lahendite tegemine käesolevas seadustikus ettenähtud juhtudel.</w:t>
      </w:r>
      <w:r w:rsidR="00E14EA3">
        <w:rPr>
          <w:sz w:val="24"/>
          <w:szCs w:val="24"/>
        </w:rPr>
        <w:t xml:space="preserve"> </w:t>
      </w:r>
    </w:p>
    <w:p w:rsidR="00C74EAC" w:rsidRDefault="00774DEC" w:rsidP="005D4465">
      <w:pPr>
        <w:spacing w:after="60"/>
        <w:jc w:val="both"/>
        <w:rPr>
          <w:sz w:val="24"/>
          <w:szCs w:val="24"/>
        </w:rPr>
      </w:pPr>
      <w:r>
        <w:rPr>
          <w:sz w:val="24"/>
          <w:szCs w:val="24"/>
        </w:rPr>
        <w:t xml:space="preserve">Kohus on seisukohal, et </w:t>
      </w:r>
      <w:r w:rsidR="00C93F9B">
        <w:rPr>
          <w:sz w:val="24"/>
          <w:szCs w:val="24"/>
        </w:rPr>
        <w:t>TMS §</w:t>
      </w:r>
      <w:r>
        <w:rPr>
          <w:sz w:val="24"/>
          <w:szCs w:val="24"/>
        </w:rPr>
        <w:t>-st</w:t>
      </w:r>
      <w:r w:rsidR="00C93F9B">
        <w:rPr>
          <w:sz w:val="24"/>
          <w:szCs w:val="24"/>
        </w:rPr>
        <w:t xml:space="preserve"> 11 ega täitemenetluse seadustiku muudest</w:t>
      </w:r>
      <w:r w:rsidR="00E14EA3">
        <w:rPr>
          <w:sz w:val="24"/>
          <w:szCs w:val="24"/>
        </w:rPr>
        <w:t xml:space="preserve"> normidest ei tulene kohtule õigust </w:t>
      </w:r>
      <w:r>
        <w:rPr>
          <w:sz w:val="24"/>
          <w:szCs w:val="24"/>
        </w:rPr>
        <w:t>lahendada</w:t>
      </w:r>
      <w:r w:rsidR="00E14EA3">
        <w:rPr>
          <w:sz w:val="24"/>
          <w:szCs w:val="24"/>
        </w:rPr>
        <w:t xml:space="preserve"> </w:t>
      </w:r>
      <w:r w:rsidR="00C93F9B">
        <w:rPr>
          <w:sz w:val="24"/>
          <w:szCs w:val="24"/>
        </w:rPr>
        <w:t>täitemenetluse läbiviimisega seotu</w:t>
      </w:r>
      <w:r>
        <w:rPr>
          <w:sz w:val="24"/>
          <w:szCs w:val="24"/>
        </w:rPr>
        <w:t>d</w:t>
      </w:r>
      <w:r w:rsidR="00D26E60">
        <w:rPr>
          <w:sz w:val="24"/>
          <w:szCs w:val="24"/>
        </w:rPr>
        <w:t xml:space="preserve"> </w:t>
      </w:r>
      <w:r w:rsidR="00E14EA3">
        <w:rPr>
          <w:sz w:val="24"/>
          <w:szCs w:val="24"/>
        </w:rPr>
        <w:t xml:space="preserve">kohtutäituri </w:t>
      </w:r>
      <w:r w:rsidR="00C93F9B">
        <w:rPr>
          <w:sz w:val="24"/>
          <w:szCs w:val="24"/>
        </w:rPr>
        <w:t>pädevusse</w:t>
      </w:r>
      <w:r w:rsidRPr="00774DEC">
        <w:rPr>
          <w:sz w:val="24"/>
          <w:szCs w:val="24"/>
        </w:rPr>
        <w:t xml:space="preserve"> </w:t>
      </w:r>
      <w:r>
        <w:rPr>
          <w:sz w:val="24"/>
          <w:szCs w:val="24"/>
        </w:rPr>
        <w:t>kuuluvaid küsimusi</w:t>
      </w:r>
      <w:r w:rsidR="00D26E60">
        <w:rPr>
          <w:sz w:val="24"/>
          <w:szCs w:val="24"/>
        </w:rPr>
        <w:t xml:space="preserve"> ilma, et kohtule oleks esitatud TMS 7.osas </w:t>
      </w:r>
      <w:r w:rsidR="005D4465">
        <w:rPr>
          <w:sz w:val="24"/>
          <w:szCs w:val="24"/>
        </w:rPr>
        <w:t>sätestatud korras</w:t>
      </w:r>
      <w:r w:rsidR="00D26E60">
        <w:rPr>
          <w:sz w:val="24"/>
          <w:szCs w:val="24"/>
        </w:rPr>
        <w:t xml:space="preserve"> kaebus või hagi</w:t>
      </w:r>
      <w:r w:rsidR="00C93F9B">
        <w:rPr>
          <w:sz w:val="24"/>
          <w:szCs w:val="24"/>
        </w:rPr>
        <w:t>.</w:t>
      </w:r>
      <w:r w:rsidR="005D4465">
        <w:rPr>
          <w:sz w:val="24"/>
          <w:szCs w:val="24"/>
        </w:rPr>
        <w:t xml:space="preserve"> Võlgnik on kohtule teatanud, et ei ole kohtutäiturite tegevust (arestide tühistamata jätmist) vaidlustanud</w:t>
      </w:r>
      <w:r>
        <w:rPr>
          <w:sz w:val="24"/>
          <w:szCs w:val="24"/>
        </w:rPr>
        <w:t>.</w:t>
      </w:r>
    </w:p>
    <w:p w:rsidR="00555D53" w:rsidRDefault="00C74EAC" w:rsidP="005D4465">
      <w:pPr>
        <w:spacing w:after="60"/>
        <w:jc w:val="both"/>
        <w:rPr>
          <w:sz w:val="24"/>
          <w:szCs w:val="24"/>
        </w:rPr>
      </w:pPr>
      <w:r>
        <w:rPr>
          <w:sz w:val="24"/>
          <w:szCs w:val="24"/>
        </w:rPr>
        <w:t xml:space="preserve">Kohus möönab, et kaebusega aresti tühistamata jätmise </w:t>
      </w:r>
      <w:r w:rsidR="00774DEC">
        <w:rPr>
          <w:sz w:val="24"/>
          <w:szCs w:val="24"/>
        </w:rPr>
        <w:t>peale</w:t>
      </w:r>
      <w:r>
        <w:rPr>
          <w:sz w:val="24"/>
          <w:szCs w:val="24"/>
        </w:rPr>
        <w:t xml:space="preserve"> </w:t>
      </w:r>
      <w:r w:rsidR="00774DEC">
        <w:rPr>
          <w:sz w:val="24"/>
          <w:szCs w:val="24"/>
        </w:rPr>
        <w:t xml:space="preserve">võlgnik </w:t>
      </w:r>
      <w:r>
        <w:rPr>
          <w:sz w:val="24"/>
          <w:szCs w:val="24"/>
        </w:rPr>
        <w:t>tõenäoliselt soovit</w:t>
      </w:r>
      <w:r w:rsidR="00774DEC">
        <w:rPr>
          <w:sz w:val="24"/>
          <w:szCs w:val="24"/>
        </w:rPr>
        <w:t>ud eesmärki ei oleks ka saavutanud</w:t>
      </w:r>
      <w:r>
        <w:rPr>
          <w:sz w:val="24"/>
          <w:szCs w:val="24"/>
        </w:rPr>
        <w:t xml:space="preserve">. Võlgnik on ise viidanud TMS § 47 </w:t>
      </w:r>
      <w:proofErr w:type="spellStart"/>
      <w:r>
        <w:rPr>
          <w:sz w:val="24"/>
          <w:szCs w:val="24"/>
        </w:rPr>
        <w:t>lg-le</w:t>
      </w:r>
      <w:proofErr w:type="spellEnd"/>
      <w:r>
        <w:rPr>
          <w:sz w:val="24"/>
          <w:szCs w:val="24"/>
        </w:rPr>
        <w:t xml:space="preserve"> 1, </w:t>
      </w:r>
      <w:r w:rsidR="00774DEC">
        <w:rPr>
          <w:sz w:val="24"/>
          <w:szCs w:val="24"/>
        </w:rPr>
        <w:t>mille järgi jäävad</w:t>
      </w:r>
      <w:r>
        <w:rPr>
          <w:sz w:val="24"/>
          <w:szCs w:val="24"/>
        </w:rPr>
        <w:t xml:space="preserve"> täitemenetluse peatamise korral </w:t>
      </w:r>
      <w:r w:rsidR="00774DEC">
        <w:rPr>
          <w:sz w:val="24"/>
          <w:szCs w:val="24"/>
        </w:rPr>
        <w:t>varem</w:t>
      </w:r>
      <w:r>
        <w:rPr>
          <w:sz w:val="24"/>
          <w:szCs w:val="24"/>
        </w:rPr>
        <w:t xml:space="preserve"> tehtud toimingud jõusse. Täitemenetluse seadustikust ega saneerimisseadusest ei tulene kohtutäiturile kohustust </w:t>
      </w:r>
      <w:r w:rsidR="00555D53">
        <w:rPr>
          <w:sz w:val="24"/>
          <w:szCs w:val="24"/>
        </w:rPr>
        <w:t xml:space="preserve">võlgniku </w:t>
      </w:r>
      <w:r>
        <w:rPr>
          <w:sz w:val="24"/>
          <w:szCs w:val="24"/>
        </w:rPr>
        <w:t>saneerimismenetluse alustamise</w:t>
      </w:r>
      <w:r w:rsidR="00555D53">
        <w:rPr>
          <w:sz w:val="24"/>
          <w:szCs w:val="24"/>
        </w:rPr>
        <w:t>l</w:t>
      </w:r>
      <w:r>
        <w:rPr>
          <w:sz w:val="24"/>
          <w:szCs w:val="24"/>
        </w:rPr>
        <w:t xml:space="preserve"> kohtu poolt täitemenetluse peatamise korral võlgniku varale seatud arestid tühistada. Vastupidi – TMS § 47 lg </w:t>
      </w:r>
      <w:r w:rsidRPr="00C74EAC">
        <w:rPr>
          <w:sz w:val="24"/>
          <w:szCs w:val="24"/>
        </w:rPr>
        <w:t>1</w:t>
      </w:r>
      <w:r>
        <w:rPr>
          <w:sz w:val="24"/>
          <w:szCs w:val="24"/>
          <w:vertAlign w:val="superscript"/>
        </w:rPr>
        <w:t>2</w:t>
      </w:r>
      <w:r>
        <w:rPr>
          <w:sz w:val="24"/>
          <w:szCs w:val="24"/>
        </w:rPr>
        <w:t xml:space="preserve"> sätestab </w:t>
      </w:r>
      <w:r w:rsidR="00555D53">
        <w:rPr>
          <w:sz w:val="24"/>
          <w:szCs w:val="24"/>
        </w:rPr>
        <w:t>sõnaselgelt</w:t>
      </w:r>
      <w:r>
        <w:rPr>
          <w:sz w:val="24"/>
          <w:szCs w:val="24"/>
        </w:rPr>
        <w:t xml:space="preserve">, et </w:t>
      </w:r>
      <w:r w:rsidR="00555D53">
        <w:rPr>
          <w:sz w:val="24"/>
          <w:szCs w:val="24"/>
        </w:rPr>
        <w:t xml:space="preserve">arestimisakti alusel nõude täitmine täitemenetluse peatamise ajaks küll peatub, kuid </w:t>
      </w:r>
      <w:r>
        <w:rPr>
          <w:sz w:val="24"/>
          <w:szCs w:val="24"/>
        </w:rPr>
        <w:t xml:space="preserve">võlgniku varale seatud keelumärked </w:t>
      </w:r>
      <w:r w:rsidR="00555D53">
        <w:rPr>
          <w:sz w:val="24"/>
          <w:szCs w:val="24"/>
        </w:rPr>
        <w:t xml:space="preserve">(mille alla kuulub ka pangakontode arestimine) jäävad püsima. </w:t>
      </w:r>
      <w:r w:rsidRPr="00C74EAC">
        <w:rPr>
          <w:sz w:val="24"/>
          <w:szCs w:val="24"/>
        </w:rPr>
        <w:t>TMS</w:t>
      </w:r>
      <w:r>
        <w:rPr>
          <w:sz w:val="24"/>
          <w:szCs w:val="24"/>
        </w:rPr>
        <w:t xml:space="preserve"> § 115 </w:t>
      </w:r>
      <w:proofErr w:type="spellStart"/>
      <w:r>
        <w:rPr>
          <w:sz w:val="24"/>
          <w:szCs w:val="24"/>
        </w:rPr>
        <w:t>lg</w:t>
      </w:r>
      <w:r w:rsidR="00555D53">
        <w:rPr>
          <w:sz w:val="24"/>
          <w:szCs w:val="24"/>
        </w:rPr>
        <w:t>-st</w:t>
      </w:r>
      <w:proofErr w:type="spellEnd"/>
      <w:r>
        <w:rPr>
          <w:sz w:val="24"/>
          <w:szCs w:val="24"/>
        </w:rPr>
        <w:t xml:space="preserve"> 6 </w:t>
      </w:r>
      <w:r w:rsidR="00555D53">
        <w:rPr>
          <w:sz w:val="24"/>
          <w:szCs w:val="24"/>
        </w:rPr>
        <w:t>tuleneval</w:t>
      </w:r>
      <w:r w:rsidR="006974BA">
        <w:rPr>
          <w:sz w:val="24"/>
          <w:szCs w:val="24"/>
        </w:rPr>
        <w:t>t</w:t>
      </w:r>
      <w:r w:rsidR="00555D53">
        <w:rPr>
          <w:sz w:val="24"/>
          <w:szCs w:val="24"/>
        </w:rPr>
        <w:t xml:space="preserve"> on</w:t>
      </w:r>
      <w:r>
        <w:rPr>
          <w:sz w:val="24"/>
          <w:szCs w:val="24"/>
        </w:rPr>
        <w:t xml:space="preserve"> kohtutäitur</w:t>
      </w:r>
      <w:r w:rsidR="00555D53">
        <w:rPr>
          <w:sz w:val="24"/>
          <w:szCs w:val="24"/>
        </w:rPr>
        <w:t xml:space="preserve"> kohustatud</w:t>
      </w:r>
      <w:r>
        <w:rPr>
          <w:sz w:val="24"/>
          <w:szCs w:val="24"/>
        </w:rPr>
        <w:t xml:space="preserve"> nõude täitmiseks koostatud arestimisaktid </w:t>
      </w:r>
      <w:r w:rsidR="00555D53">
        <w:rPr>
          <w:sz w:val="24"/>
          <w:szCs w:val="24"/>
        </w:rPr>
        <w:t xml:space="preserve">tühistama </w:t>
      </w:r>
      <w:r w:rsidR="006974BA">
        <w:rPr>
          <w:sz w:val="24"/>
          <w:szCs w:val="24"/>
        </w:rPr>
        <w:t xml:space="preserve">alles </w:t>
      </w:r>
      <w:r>
        <w:rPr>
          <w:sz w:val="24"/>
          <w:szCs w:val="24"/>
        </w:rPr>
        <w:t xml:space="preserve">nõude rahuldamise järel. </w:t>
      </w:r>
      <w:r w:rsidR="006974BA">
        <w:rPr>
          <w:sz w:val="24"/>
          <w:szCs w:val="24"/>
        </w:rPr>
        <w:t xml:space="preserve">Seega </w:t>
      </w:r>
      <w:r w:rsidR="00774DEC">
        <w:rPr>
          <w:sz w:val="24"/>
          <w:szCs w:val="24"/>
        </w:rPr>
        <w:t>õiguslikku alust</w:t>
      </w:r>
      <w:r w:rsidR="00555D53">
        <w:rPr>
          <w:sz w:val="24"/>
          <w:szCs w:val="24"/>
        </w:rPr>
        <w:t xml:space="preserve"> kohtutäituri</w:t>
      </w:r>
      <w:r w:rsidR="00774DEC">
        <w:rPr>
          <w:sz w:val="24"/>
          <w:szCs w:val="24"/>
        </w:rPr>
        <w:t>le arestide tühistamata jätmist ette heita ei ole.</w:t>
      </w:r>
    </w:p>
    <w:p w:rsidR="00D26E60" w:rsidRDefault="00FC2CC3" w:rsidP="005D4465">
      <w:pPr>
        <w:spacing w:after="60"/>
        <w:jc w:val="both"/>
        <w:rPr>
          <w:sz w:val="24"/>
          <w:szCs w:val="24"/>
        </w:rPr>
      </w:pPr>
      <w:r>
        <w:rPr>
          <w:sz w:val="24"/>
          <w:szCs w:val="24"/>
        </w:rPr>
        <w:t xml:space="preserve">Võlgnikul võib olla õigus vaidlustada täitemenetlusi, milles täidetav nõue on hõlmatud saneerimiskavaga, näiteks </w:t>
      </w:r>
      <w:r w:rsidR="00774DEC">
        <w:rPr>
          <w:sz w:val="24"/>
          <w:szCs w:val="24"/>
        </w:rPr>
        <w:t xml:space="preserve">sissenõudja vastu </w:t>
      </w:r>
      <w:r>
        <w:rPr>
          <w:sz w:val="24"/>
          <w:szCs w:val="24"/>
        </w:rPr>
        <w:t>sundtäitmise lubamatuks tunnistamise hagi</w:t>
      </w:r>
      <w:r w:rsidR="00774DEC">
        <w:rPr>
          <w:sz w:val="24"/>
          <w:szCs w:val="24"/>
        </w:rPr>
        <w:t xml:space="preserve"> esitamise</w:t>
      </w:r>
      <w:r>
        <w:rPr>
          <w:sz w:val="24"/>
          <w:szCs w:val="24"/>
        </w:rPr>
        <w:t>ga</w:t>
      </w:r>
      <w:r w:rsidR="00C74EAC">
        <w:rPr>
          <w:sz w:val="24"/>
          <w:szCs w:val="24"/>
        </w:rPr>
        <w:t>.</w:t>
      </w:r>
      <w:r>
        <w:rPr>
          <w:sz w:val="24"/>
          <w:szCs w:val="24"/>
        </w:rPr>
        <w:t xml:space="preserve"> </w:t>
      </w:r>
      <w:r w:rsidR="00C74EAC">
        <w:rPr>
          <w:sz w:val="24"/>
          <w:szCs w:val="24"/>
        </w:rPr>
        <w:t>S</w:t>
      </w:r>
      <w:r>
        <w:rPr>
          <w:sz w:val="24"/>
          <w:szCs w:val="24"/>
        </w:rPr>
        <w:t xml:space="preserve">amuti </w:t>
      </w:r>
      <w:r w:rsidR="00C74EAC">
        <w:rPr>
          <w:sz w:val="24"/>
          <w:szCs w:val="24"/>
        </w:rPr>
        <w:t xml:space="preserve">võib saneerimiskavaga hõlmatud nõuet omaval sissenõudjal olla saneerimisseaduse </w:t>
      </w:r>
      <w:r w:rsidR="000B5A5B">
        <w:rPr>
          <w:sz w:val="24"/>
          <w:szCs w:val="24"/>
        </w:rPr>
        <w:t xml:space="preserve">sätete </w:t>
      </w:r>
      <w:r w:rsidR="00774DEC">
        <w:rPr>
          <w:sz w:val="24"/>
          <w:szCs w:val="24"/>
        </w:rPr>
        <w:t>ja</w:t>
      </w:r>
      <w:r w:rsidR="00C74EAC">
        <w:rPr>
          <w:sz w:val="24"/>
          <w:szCs w:val="24"/>
        </w:rPr>
        <w:t xml:space="preserve"> </w:t>
      </w:r>
      <w:r w:rsidR="00774DEC">
        <w:rPr>
          <w:sz w:val="24"/>
          <w:szCs w:val="24"/>
        </w:rPr>
        <w:t xml:space="preserve">üldise </w:t>
      </w:r>
      <w:r w:rsidR="00C74EAC">
        <w:rPr>
          <w:sz w:val="24"/>
          <w:szCs w:val="24"/>
        </w:rPr>
        <w:t>hea usu põhimõtte</w:t>
      </w:r>
      <w:r w:rsidR="00774DEC">
        <w:rPr>
          <w:sz w:val="24"/>
          <w:szCs w:val="24"/>
        </w:rPr>
        <w:t xml:space="preserve"> koostoimest</w:t>
      </w:r>
      <w:r w:rsidR="00C74EAC">
        <w:rPr>
          <w:sz w:val="24"/>
          <w:szCs w:val="24"/>
        </w:rPr>
        <w:t xml:space="preserve"> tulenev kohustus anda kohtutäiturile </w:t>
      </w:r>
      <w:r w:rsidR="00774DEC">
        <w:rPr>
          <w:sz w:val="24"/>
          <w:szCs w:val="24"/>
        </w:rPr>
        <w:t xml:space="preserve">saneerimiskava täitmist takistava </w:t>
      </w:r>
      <w:r w:rsidR="00C74EAC">
        <w:rPr>
          <w:sz w:val="24"/>
          <w:szCs w:val="24"/>
        </w:rPr>
        <w:t xml:space="preserve">aresti tühistamiseks vajalik nõusolek ning nõusoleku andmisest keeldumise korral </w:t>
      </w:r>
      <w:r>
        <w:rPr>
          <w:sz w:val="24"/>
          <w:szCs w:val="24"/>
        </w:rPr>
        <w:t>o</w:t>
      </w:r>
      <w:r w:rsidR="00774DEC">
        <w:rPr>
          <w:sz w:val="24"/>
          <w:szCs w:val="24"/>
        </w:rPr>
        <w:t>leks</w:t>
      </w:r>
      <w:r>
        <w:rPr>
          <w:sz w:val="24"/>
          <w:szCs w:val="24"/>
        </w:rPr>
        <w:t xml:space="preserve"> </w:t>
      </w:r>
      <w:r w:rsidR="00C74EAC">
        <w:rPr>
          <w:sz w:val="24"/>
          <w:szCs w:val="24"/>
        </w:rPr>
        <w:t>võlgnikul õigus vastavaid tahteavaldusi</w:t>
      </w:r>
      <w:r>
        <w:rPr>
          <w:sz w:val="24"/>
          <w:szCs w:val="24"/>
        </w:rPr>
        <w:t xml:space="preserve"> sissenõudja</w:t>
      </w:r>
      <w:r w:rsidR="00C74EAC">
        <w:rPr>
          <w:sz w:val="24"/>
          <w:szCs w:val="24"/>
        </w:rPr>
        <w:t>lt</w:t>
      </w:r>
      <w:r>
        <w:rPr>
          <w:sz w:val="24"/>
          <w:szCs w:val="24"/>
        </w:rPr>
        <w:t xml:space="preserve"> </w:t>
      </w:r>
      <w:r w:rsidR="00C74EAC">
        <w:rPr>
          <w:sz w:val="24"/>
          <w:szCs w:val="24"/>
        </w:rPr>
        <w:t>hageda</w:t>
      </w:r>
      <w:r>
        <w:rPr>
          <w:sz w:val="24"/>
          <w:szCs w:val="24"/>
        </w:rPr>
        <w:t>.</w:t>
      </w:r>
      <w:r w:rsidR="00774DEC">
        <w:rPr>
          <w:sz w:val="24"/>
          <w:szCs w:val="24"/>
        </w:rPr>
        <w:t xml:space="preserve"> Võlgnik ei ole hagisid esitanud.</w:t>
      </w:r>
    </w:p>
    <w:p w:rsidR="004B5CEA" w:rsidRDefault="00C74EAC" w:rsidP="004B5CEA">
      <w:pPr>
        <w:spacing w:after="60"/>
        <w:jc w:val="both"/>
        <w:rPr>
          <w:sz w:val="24"/>
          <w:szCs w:val="24"/>
        </w:rPr>
      </w:pPr>
      <w:r>
        <w:rPr>
          <w:b/>
          <w:sz w:val="24"/>
          <w:szCs w:val="24"/>
        </w:rPr>
        <w:t xml:space="preserve">3. </w:t>
      </w:r>
      <w:r w:rsidR="00774DEC" w:rsidRPr="00595BEB">
        <w:rPr>
          <w:sz w:val="24"/>
          <w:szCs w:val="24"/>
        </w:rPr>
        <w:t xml:space="preserve">Kohus leiab aga, et </w:t>
      </w:r>
      <w:r w:rsidR="000B5A5B">
        <w:rPr>
          <w:sz w:val="24"/>
          <w:szCs w:val="24"/>
        </w:rPr>
        <w:t xml:space="preserve">sisuliselt saab </w:t>
      </w:r>
      <w:r w:rsidR="00774DEC" w:rsidRPr="00595BEB">
        <w:rPr>
          <w:sz w:val="24"/>
          <w:szCs w:val="24"/>
        </w:rPr>
        <w:t xml:space="preserve">võlgniku taotluse </w:t>
      </w:r>
      <w:r w:rsidR="000B5A5B">
        <w:rPr>
          <w:sz w:val="24"/>
          <w:szCs w:val="24"/>
        </w:rPr>
        <w:t>osaliselt</w:t>
      </w:r>
      <w:r w:rsidR="000B5A5B">
        <w:rPr>
          <w:sz w:val="24"/>
          <w:szCs w:val="24"/>
        </w:rPr>
        <w:t xml:space="preserve"> </w:t>
      </w:r>
      <w:r w:rsidR="004B5CEA">
        <w:rPr>
          <w:sz w:val="24"/>
          <w:szCs w:val="24"/>
        </w:rPr>
        <w:t>rahuldada</w:t>
      </w:r>
      <w:r w:rsidR="00774DEC" w:rsidRPr="00595BEB">
        <w:rPr>
          <w:sz w:val="24"/>
          <w:szCs w:val="24"/>
        </w:rPr>
        <w:t>.</w:t>
      </w:r>
      <w:r w:rsidR="004B5CEA">
        <w:rPr>
          <w:sz w:val="24"/>
          <w:szCs w:val="24"/>
        </w:rPr>
        <w:t xml:space="preserve"> TMS § 47 lg 3 kohaselt kohus võib täitemenetluse peatamise määruse asjaolude muutumisel tühistada või seda muuta.</w:t>
      </w:r>
    </w:p>
    <w:p w:rsidR="004B5CEA" w:rsidRDefault="004B5CEA" w:rsidP="004B5CEA">
      <w:pPr>
        <w:spacing w:after="60"/>
        <w:jc w:val="both"/>
        <w:rPr>
          <w:sz w:val="24"/>
          <w:szCs w:val="24"/>
        </w:rPr>
      </w:pPr>
      <w:r>
        <w:rPr>
          <w:sz w:val="24"/>
          <w:szCs w:val="24"/>
        </w:rPr>
        <w:t>Saneerimismenetlus, sarnaselt pankrotimenetlusega, on hagita menetlus. TsMS § 477 lg 5 kohaselt kohus ei ole hagita menetluses seotud menetlusosaliste esitatud taotluste ega asjaoludega ega nende hinnanguga asjaoludele, kui seadusest ei tulene teisiti.</w:t>
      </w:r>
    </w:p>
    <w:p w:rsidR="00595BEB" w:rsidRDefault="004B5CEA" w:rsidP="00842FFD">
      <w:pPr>
        <w:spacing w:after="60"/>
        <w:jc w:val="both"/>
        <w:rPr>
          <w:b/>
          <w:sz w:val="24"/>
          <w:szCs w:val="24"/>
        </w:rPr>
      </w:pPr>
      <w:r>
        <w:rPr>
          <w:sz w:val="24"/>
          <w:szCs w:val="24"/>
        </w:rPr>
        <w:lastRenderedPageBreak/>
        <w:t>Võlgniku s</w:t>
      </w:r>
      <w:r w:rsidRPr="00595BEB">
        <w:rPr>
          <w:sz w:val="24"/>
          <w:szCs w:val="24"/>
        </w:rPr>
        <w:t>aneerimismenetluses esitatud taotluse</w:t>
      </w:r>
      <w:r>
        <w:rPr>
          <w:sz w:val="24"/>
          <w:szCs w:val="24"/>
        </w:rPr>
        <w:t>s märgitud probleemi</w:t>
      </w:r>
      <w:r w:rsidRPr="00595BEB">
        <w:rPr>
          <w:sz w:val="24"/>
          <w:szCs w:val="24"/>
        </w:rPr>
        <w:t xml:space="preserve"> </w:t>
      </w:r>
      <w:r>
        <w:rPr>
          <w:sz w:val="24"/>
          <w:szCs w:val="24"/>
        </w:rPr>
        <w:t xml:space="preserve">lahendamiseks kohus </w:t>
      </w:r>
      <w:r w:rsidR="00B54B0A">
        <w:rPr>
          <w:sz w:val="24"/>
          <w:szCs w:val="24"/>
        </w:rPr>
        <w:t xml:space="preserve">TMS § 47 lg 3 alusel </w:t>
      </w:r>
      <w:r>
        <w:rPr>
          <w:sz w:val="24"/>
          <w:szCs w:val="24"/>
        </w:rPr>
        <w:t xml:space="preserve">tühistab sundtäitmise peatamise. Tulenevalt TMS § 47 </w:t>
      </w:r>
      <w:proofErr w:type="spellStart"/>
      <w:r>
        <w:rPr>
          <w:sz w:val="24"/>
          <w:szCs w:val="24"/>
        </w:rPr>
        <w:t>lg-st</w:t>
      </w:r>
      <w:proofErr w:type="spellEnd"/>
      <w:r>
        <w:rPr>
          <w:sz w:val="24"/>
          <w:szCs w:val="24"/>
        </w:rPr>
        <w:t xml:space="preserve"> 2 sellisel juhul täitemenetlus uuendatakse. Samas ei saa sundtäitmise peatamise tühistamisel täitemenetlus jätkuda varasema täitedokumendi alusel nende nõuete osas, mis on hõlmatud saneerimiskavaga.</w:t>
      </w:r>
      <w:r w:rsidR="000B5A5B">
        <w:rPr>
          <w:sz w:val="24"/>
          <w:szCs w:val="24"/>
        </w:rPr>
        <w:t xml:space="preserve"> Kohus põhjendab oma seisukohta järgnevalt.</w:t>
      </w:r>
    </w:p>
    <w:p w:rsidR="00842FFD" w:rsidRPr="00EE1331" w:rsidRDefault="004B5CEA" w:rsidP="00842FFD">
      <w:pPr>
        <w:spacing w:after="60"/>
        <w:jc w:val="both"/>
        <w:rPr>
          <w:sz w:val="24"/>
          <w:szCs w:val="24"/>
        </w:rPr>
      </w:pPr>
      <w:r>
        <w:rPr>
          <w:b/>
          <w:sz w:val="24"/>
          <w:szCs w:val="24"/>
        </w:rPr>
        <w:t xml:space="preserve">4. </w:t>
      </w:r>
      <w:r w:rsidR="00842FFD">
        <w:rPr>
          <w:sz w:val="24"/>
          <w:szCs w:val="24"/>
        </w:rPr>
        <w:t>Saneerimisseaduse (</w:t>
      </w:r>
      <w:proofErr w:type="spellStart"/>
      <w:r w:rsidR="00842FFD">
        <w:rPr>
          <w:sz w:val="24"/>
          <w:szCs w:val="24"/>
        </w:rPr>
        <w:t>SanS</w:t>
      </w:r>
      <w:proofErr w:type="spellEnd"/>
      <w:r w:rsidR="00842FFD">
        <w:rPr>
          <w:sz w:val="24"/>
          <w:szCs w:val="24"/>
        </w:rPr>
        <w:t>) § 11 lg 1 sätestab</w:t>
      </w:r>
      <w:bookmarkStart w:id="7" w:name="para11lg1"/>
      <w:bookmarkEnd w:id="7"/>
      <w:r w:rsidR="00842FFD">
        <w:rPr>
          <w:sz w:val="24"/>
          <w:szCs w:val="24"/>
        </w:rPr>
        <w:t>,</w:t>
      </w:r>
      <w:r w:rsidR="00842FFD" w:rsidRPr="00EE1331">
        <w:rPr>
          <w:sz w:val="24"/>
          <w:szCs w:val="24"/>
        </w:rPr>
        <w:t xml:space="preserve"> </w:t>
      </w:r>
      <w:r w:rsidR="00842FFD">
        <w:rPr>
          <w:sz w:val="24"/>
          <w:szCs w:val="24"/>
        </w:rPr>
        <w:t>et</w:t>
      </w:r>
      <w:r w:rsidR="00842FFD" w:rsidRPr="00EE1331">
        <w:rPr>
          <w:rStyle w:val="tyhik"/>
          <w:sz w:val="24"/>
          <w:szCs w:val="24"/>
        </w:rPr>
        <w:t xml:space="preserve"> </w:t>
      </w:r>
      <w:r w:rsidR="00842FFD" w:rsidRPr="00EE1331">
        <w:rPr>
          <w:sz w:val="24"/>
          <w:szCs w:val="24"/>
        </w:rPr>
        <w:t>kohus peatab ettevõtja vara suhtes läbiviidava täitemenetluse kuni saneerimiskava kinnitamiseni või saneerimismenetluse lõppemiseni, välja arvatud täitemenetlus, mis viiakse läbi töösuhte alusel tekkinud nõude või elatise tasumise nõude täitmiseks</w:t>
      </w:r>
      <w:r w:rsidR="00842FFD">
        <w:rPr>
          <w:sz w:val="24"/>
          <w:szCs w:val="24"/>
        </w:rPr>
        <w:t>.</w:t>
      </w:r>
    </w:p>
    <w:p w:rsidR="000B5A5B" w:rsidRDefault="00EE1331" w:rsidP="005D4465">
      <w:pPr>
        <w:spacing w:after="60"/>
        <w:jc w:val="both"/>
        <w:rPr>
          <w:sz w:val="24"/>
          <w:szCs w:val="24"/>
        </w:rPr>
      </w:pPr>
      <w:r>
        <w:rPr>
          <w:sz w:val="24"/>
          <w:szCs w:val="24"/>
        </w:rPr>
        <w:t xml:space="preserve">Pärnu Maakohus 25.04.2019 määrusega saneerimismenetluse algatamisel peatas AS GreenCoal vara suhtes toimuva sundtäitmise, v.a töösuhte alusel tekkinud nõuete või elatise tasumise nõuete täitmised. Kohus </w:t>
      </w:r>
      <w:r w:rsidR="00595BEB">
        <w:rPr>
          <w:sz w:val="24"/>
          <w:szCs w:val="24"/>
        </w:rPr>
        <w:t xml:space="preserve">määruses </w:t>
      </w:r>
      <w:r>
        <w:rPr>
          <w:sz w:val="24"/>
          <w:szCs w:val="24"/>
        </w:rPr>
        <w:t>ei mä</w:t>
      </w:r>
      <w:r w:rsidR="00595BEB">
        <w:rPr>
          <w:sz w:val="24"/>
          <w:szCs w:val="24"/>
        </w:rPr>
        <w:t>rkinud</w:t>
      </w:r>
      <w:r>
        <w:rPr>
          <w:sz w:val="24"/>
          <w:szCs w:val="24"/>
        </w:rPr>
        <w:t xml:space="preserve">, mis ajani </w:t>
      </w:r>
      <w:r w:rsidR="00595BEB">
        <w:rPr>
          <w:sz w:val="24"/>
          <w:szCs w:val="24"/>
        </w:rPr>
        <w:t>sundtäitmine</w:t>
      </w:r>
      <w:r>
        <w:rPr>
          <w:sz w:val="24"/>
          <w:szCs w:val="24"/>
        </w:rPr>
        <w:t xml:space="preserve"> on peatatud.</w:t>
      </w:r>
    </w:p>
    <w:p w:rsidR="00595BEB" w:rsidRDefault="00595BEB" w:rsidP="005D4465">
      <w:pPr>
        <w:spacing w:after="60"/>
        <w:jc w:val="both"/>
        <w:rPr>
          <w:sz w:val="24"/>
          <w:szCs w:val="24"/>
        </w:rPr>
      </w:pPr>
      <w:r>
        <w:rPr>
          <w:sz w:val="24"/>
          <w:szCs w:val="24"/>
        </w:rPr>
        <w:t xml:space="preserve">Võlgnik on esile toonud, et peatatud sundtäitemenetlustes arvelduskontode arestimine on peamiseks asjaoluks, mis takistab võlgnikul saneerimiskava täita. Saneerimiskavaga on võlgnikule pandud kohustus teha </w:t>
      </w:r>
      <w:r w:rsidR="00B54B0A">
        <w:rPr>
          <w:sz w:val="24"/>
          <w:szCs w:val="24"/>
        </w:rPr>
        <w:t xml:space="preserve">võlausaldajatele perioodilisi </w:t>
      </w:r>
      <w:r>
        <w:rPr>
          <w:sz w:val="24"/>
          <w:szCs w:val="24"/>
        </w:rPr>
        <w:t>rahalisi makseid. Mõistetavalt on selleks vaja kasutada pangakontot.</w:t>
      </w:r>
    </w:p>
    <w:p w:rsidR="00595BEB" w:rsidRDefault="00B54B0A" w:rsidP="005D4465">
      <w:pPr>
        <w:spacing w:after="60"/>
        <w:jc w:val="both"/>
        <w:rPr>
          <w:sz w:val="24"/>
          <w:szCs w:val="24"/>
        </w:rPr>
      </w:pPr>
      <w:r>
        <w:rPr>
          <w:b/>
          <w:sz w:val="24"/>
          <w:szCs w:val="24"/>
        </w:rPr>
        <w:t xml:space="preserve">5. </w:t>
      </w:r>
      <w:r w:rsidR="008820A8">
        <w:rPr>
          <w:sz w:val="24"/>
          <w:szCs w:val="24"/>
        </w:rPr>
        <w:t xml:space="preserve">Täitemenetluste peatamine ei ole põhjendatud ega vajalik saneerimismenetluse lõpetamiseni. </w:t>
      </w:r>
      <w:r w:rsidR="00595BEB">
        <w:rPr>
          <w:sz w:val="24"/>
          <w:szCs w:val="24"/>
        </w:rPr>
        <w:t xml:space="preserve">Võlgnik on esile toonud kaheksa täiteasja, milles toimuva sundtäitmisega seoses on tema arvelduskontod arestitud. Seejuures viies täiteasjas </w:t>
      </w:r>
      <w:r w:rsidR="006F439B">
        <w:rPr>
          <w:sz w:val="24"/>
          <w:szCs w:val="24"/>
        </w:rPr>
        <w:t xml:space="preserve">on </w:t>
      </w:r>
      <w:r w:rsidR="00595BEB">
        <w:rPr>
          <w:sz w:val="24"/>
          <w:szCs w:val="24"/>
        </w:rPr>
        <w:t>sissenõudja</w:t>
      </w:r>
      <w:r w:rsidR="008820A8">
        <w:rPr>
          <w:sz w:val="24"/>
          <w:szCs w:val="24"/>
        </w:rPr>
        <w:t>te</w:t>
      </w:r>
      <w:r w:rsidR="006F439B">
        <w:rPr>
          <w:sz w:val="24"/>
          <w:szCs w:val="24"/>
        </w:rPr>
        <w:t>ks</w:t>
      </w:r>
      <w:r w:rsidR="000B5A5B">
        <w:rPr>
          <w:sz w:val="24"/>
          <w:szCs w:val="24"/>
        </w:rPr>
        <w:t xml:space="preserve"> äriühingud (</w:t>
      </w:r>
      <w:r w:rsidR="006F439B">
        <w:rPr>
          <w:sz w:val="24"/>
          <w:szCs w:val="24"/>
        </w:rPr>
        <w:t>välismaine äriühing „</w:t>
      </w:r>
      <w:proofErr w:type="spellStart"/>
      <w:r w:rsidR="006F439B">
        <w:rPr>
          <w:sz w:val="24"/>
          <w:szCs w:val="24"/>
        </w:rPr>
        <w:t>Orimet</w:t>
      </w:r>
      <w:proofErr w:type="spellEnd"/>
      <w:r w:rsidR="006F439B">
        <w:rPr>
          <w:sz w:val="24"/>
          <w:szCs w:val="24"/>
        </w:rPr>
        <w:t xml:space="preserve">“, </w:t>
      </w:r>
      <w:proofErr w:type="spellStart"/>
      <w:r w:rsidR="006F439B">
        <w:rPr>
          <w:sz w:val="24"/>
          <w:szCs w:val="24"/>
        </w:rPr>
        <w:t>Data</w:t>
      </w:r>
      <w:proofErr w:type="spellEnd"/>
      <w:r w:rsidR="006F439B">
        <w:rPr>
          <w:sz w:val="24"/>
          <w:szCs w:val="24"/>
        </w:rPr>
        <w:t xml:space="preserve"> Print OÜ, Eesti Keskkonnateenused AS, Riigimetsamajandamise Keskus (RMK), Eesti Vanapaber OÜ</w:t>
      </w:r>
      <w:r w:rsidR="000B5A5B">
        <w:rPr>
          <w:sz w:val="24"/>
          <w:szCs w:val="24"/>
        </w:rPr>
        <w:t>)</w:t>
      </w:r>
      <w:r w:rsidR="006F439B">
        <w:rPr>
          <w:sz w:val="24"/>
          <w:szCs w:val="24"/>
        </w:rPr>
        <w:t>, kelle</w:t>
      </w:r>
      <w:r w:rsidR="00595BEB">
        <w:rPr>
          <w:sz w:val="24"/>
          <w:szCs w:val="24"/>
        </w:rPr>
        <w:t xml:space="preserve"> </w:t>
      </w:r>
      <w:r w:rsidR="000B5A5B">
        <w:rPr>
          <w:sz w:val="24"/>
          <w:szCs w:val="24"/>
        </w:rPr>
        <w:t xml:space="preserve">täitemenetluses täidetavad </w:t>
      </w:r>
      <w:r w:rsidR="00595BEB">
        <w:rPr>
          <w:sz w:val="24"/>
          <w:szCs w:val="24"/>
        </w:rPr>
        <w:t>nõu</w:t>
      </w:r>
      <w:r w:rsidR="008820A8">
        <w:rPr>
          <w:sz w:val="24"/>
          <w:szCs w:val="24"/>
        </w:rPr>
        <w:t>d</w:t>
      </w:r>
      <w:r w:rsidR="00595BEB">
        <w:rPr>
          <w:sz w:val="24"/>
          <w:szCs w:val="24"/>
        </w:rPr>
        <w:t>e</w:t>
      </w:r>
      <w:r w:rsidR="008820A8">
        <w:rPr>
          <w:sz w:val="24"/>
          <w:szCs w:val="24"/>
        </w:rPr>
        <w:t>d</w:t>
      </w:r>
      <w:r w:rsidR="00595BEB">
        <w:rPr>
          <w:sz w:val="24"/>
          <w:szCs w:val="24"/>
        </w:rPr>
        <w:t xml:space="preserve"> </w:t>
      </w:r>
      <w:r w:rsidR="006F439B">
        <w:rPr>
          <w:sz w:val="24"/>
          <w:szCs w:val="24"/>
        </w:rPr>
        <w:t xml:space="preserve">on </w:t>
      </w:r>
      <w:r w:rsidR="00595BEB">
        <w:rPr>
          <w:sz w:val="24"/>
          <w:szCs w:val="24"/>
        </w:rPr>
        <w:t>hõlmatud saneerimiskavaga</w:t>
      </w:r>
      <w:r w:rsidR="006F439B">
        <w:rPr>
          <w:sz w:val="24"/>
          <w:szCs w:val="24"/>
        </w:rPr>
        <w:t>,</w:t>
      </w:r>
      <w:r>
        <w:rPr>
          <w:sz w:val="24"/>
          <w:szCs w:val="24"/>
        </w:rPr>
        <w:t xml:space="preserve"> ning ülejäänud kolmes täiteasjas täidetakse töösuhtest tulenevaid nõudeid, mille </w:t>
      </w:r>
      <w:r w:rsidR="000B5A5B">
        <w:rPr>
          <w:sz w:val="24"/>
          <w:szCs w:val="24"/>
        </w:rPr>
        <w:t xml:space="preserve">osas </w:t>
      </w:r>
      <w:r>
        <w:rPr>
          <w:sz w:val="24"/>
          <w:szCs w:val="24"/>
        </w:rPr>
        <w:t xml:space="preserve">sundtäitmist </w:t>
      </w:r>
      <w:r w:rsidR="000B5A5B">
        <w:rPr>
          <w:sz w:val="24"/>
          <w:szCs w:val="24"/>
        </w:rPr>
        <w:t xml:space="preserve">seadus ei võimalda </w:t>
      </w:r>
      <w:r w:rsidR="000B5A5B">
        <w:rPr>
          <w:sz w:val="24"/>
          <w:szCs w:val="24"/>
        </w:rPr>
        <w:t>peatada</w:t>
      </w:r>
      <w:r w:rsidR="000B5A5B">
        <w:rPr>
          <w:sz w:val="24"/>
          <w:szCs w:val="24"/>
        </w:rPr>
        <w:t xml:space="preserve"> ning </w:t>
      </w:r>
      <w:r>
        <w:rPr>
          <w:sz w:val="24"/>
          <w:szCs w:val="24"/>
        </w:rPr>
        <w:t xml:space="preserve">kohus </w:t>
      </w:r>
      <w:r w:rsidR="000B5A5B">
        <w:rPr>
          <w:sz w:val="24"/>
          <w:szCs w:val="24"/>
        </w:rPr>
        <w:t xml:space="preserve">ka </w:t>
      </w:r>
      <w:r>
        <w:rPr>
          <w:sz w:val="24"/>
          <w:szCs w:val="24"/>
        </w:rPr>
        <w:t>ei peatanud.</w:t>
      </w:r>
    </w:p>
    <w:p w:rsidR="008820A8" w:rsidRDefault="00B54B0A" w:rsidP="005D4465">
      <w:pPr>
        <w:spacing w:after="60"/>
        <w:jc w:val="both"/>
        <w:rPr>
          <w:sz w:val="24"/>
          <w:szCs w:val="24"/>
        </w:rPr>
      </w:pPr>
      <w:proofErr w:type="spellStart"/>
      <w:r>
        <w:rPr>
          <w:sz w:val="24"/>
          <w:szCs w:val="24"/>
        </w:rPr>
        <w:t>SanS</w:t>
      </w:r>
      <w:proofErr w:type="spellEnd"/>
      <w:r>
        <w:rPr>
          <w:sz w:val="24"/>
          <w:szCs w:val="24"/>
        </w:rPr>
        <w:t xml:space="preserve"> § 45 lg 5 sätestab, et kohtu kinnitatud saneerimiskava on täitedokument saneerimiskavaga ümberkujundatud nõuete suhtes. Kui saneerimiskavas on ette nähtud kohustuse täitmise tähtaja pikendamine, ei saa saneerimiskavas nimetatud tähtaja jooksul nõuet maksma panna. </w:t>
      </w:r>
      <w:r w:rsidR="008820A8" w:rsidRPr="008820A8">
        <w:rPr>
          <w:sz w:val="24"/>
          <w:szCs w:val="24"/>
          <w:u w:val="single"/>
        </w:rPr>
        <w:t>Seega võlausaldajad, kelle nõuded on saneerimiskavaga hõlmatud, on saneerimiskava kinnitamise määrusega saanud uue täitedokumendi ning sundtäitmise peatamise tühistamise järel neil ei ole õigust taotleda sama nõude täitmiseks täitemenetluse jätkamist varasema täitedokumendi alusel.</w:t>
      </w:r>
    </w:p>
    <w:p w:rsidR="006F439B" w:rsidRDefault="00B54B0A" w:rsidP="005D4465">
      <w:pPr>
        <w:spacing w:after="60"/>
        <w:jc w:val="both"/>
        <w:rPr>
          <w:sz w:val="24"/>
          <w:szCs w:val="24"/>
        </w:rPr>
      </w:pPr>
      <w:proofErr w:type="spellStart"/>
      <w:r>
        <w:rPr>
          <w:sz w:val="24"/>
          <w:szCs w:val="24"/>
        </w:rPr>
        <w:t>SanS</w:t>
      </w:r>
      <w:proofErr w:type="spellEnd"/>
      <w:r>
        <w:rPr>
          <w:sz w:val="24"/>
          <w:szCs w:val="24"/>
        </w:rPr>
        <w:t xml:space="preserve"> § 47 </w:t>
      </w:r>
      <w:proofErr w:type="spellStart"/>
      <w:r>
        <w:rPr>
          <w:sz w:val="24"/>
          <w:szCs w:val="24"/>
        </w:rPr>
        <w:t>lg-st</w:t>
      </w:r>
      <w:proofErr w:type="spellEnd"/>
      <w:r>
        <w:rPr>
          <w:sz w:val="24"/>
          <w:szCs w:val="24"/>
        </w:rPr>
        <w:t xml:space="preserve"> 2 tulenevalt saab kohtutäitur jätkata saneerimismenetluse algatamise tagajärjena peatatud täitemenetlust ja kohtumenetlust </w:t>
      </w:r>
      <w:r w:rsidRPr="00B54B0A">
        <w:rPr>
          <w:sz w:val="24"/>
          <w:szCs w:val="24"/>
          <w:u w:val="single"/>
        </w:rPr>
        <w:t>üksnes sellise nõude suhtes, mille kohta saneerimiskava ei kehti</w:t>
      </w:r>
      <w:r>
        <w:rPr>
          <w:sz w:val="24"/>
          <w:szCs w:val="24"/>
        </w:rPr>
        <w:t>.</w:t>
      </w:r>
      <w:r w:rsidR="006F439B">
        <w:rPr>
          <w:sz w:val="24"/>
          <w:szCs w:val="24"/>
        </w:rPr>
        <w:t xml:space="preserve"> Kohus leiab, et praegusel juhul, kus täitmisel olevate nõuete ümberkujundamise kohta on olemas jõustunud kohtumäärusega kinnitatud saneerimiskava, on </w:t>
      </w:r>
      <w:proofErr w:type="spellStart"/>
      <w:r w:rsidR="006F439B">
        <w:rPr>
          <w:sz w:val="24"/>
          <w:szCs w:val="24"/>
        </w:rPr>
        <w:t>SanS</w:t>
      </w:r>
      <w:proofErr w:type="spellEnd"/>
      <w:r w:rsidR="006F439B">
        <w:rPr>
          <w:sz w:val="24"/>
          <w:szCs w:val="24"/>
        </w:rPr>
        <w:t xml:space="preserve"> § 47 lg 2 käsitatav </w:t>
      </w:r>
      <w:r w:rsidR="00FF7395">
        <w:rPr>
          <w:sz w:val="24"/>
          <w:szCs w:val="24"/>
        </w:rPr>
        <w:t xml:space="preserve">kohtutäituri poolt menetluse lõpetamiseks </w:t>
      </w:r>
      <w:r w:rsidR="006F439B">
        <w:rPr>
          <w:sz w:val="24"/>
          <w:szCs w:val="24"/>
        </w:rPr>
        <w:t>TMS §</w:t>
      </w:r>
      <w:r w:rsidR="00FF7395">
        <w:rPr>
          <w:sz w:val="24"/>
          <w:szCs w:val="24"/>
        </w:rPr>
        <w:t> </w:t>
      </w:r>
      <w:r w:rsidR="006F439B">
        <w:rPr>
          <w:sz w:val="24"/>
          <w:szCs w:val="24"/>
        </w:rPr>
        <w:t>48 lg 1 p</w:t>
      </w:r>
      <w:r w:rsidR="00FF7395">
        <w:rPr>
          <w:sz w:val="24"/>
          <w:szCs w:val="24"/>
        </w:rPr>
        <w:t>-s</w:t>
      </w:r>
      <w:r w:rsidR="006F439B">
        <w:rPr>
          <w:sz w:val="24"/>
          <w:szCs w:val="24"/>
        </w:rPr>
        <w:t xml:space="preserve"> 8 </w:t>
      </w:r>
      <w:r w:rsidR="00FF7395">
        <w:rPr>
          <w:sz w:val="24"/>
          <w:szCs w:val="24"/>
        </w:rPr>
        <w:t>nimetatud seaduses sätestatud muu alus</w:t>
      </w:r>
      <w:r w:rsidR="006F439B">
        <w:rPr>
          <w:sz w:val="24"/>
          <w:szCs w:val="24"/>
        </w:rPr>
        <w:t>.</w:t>
      </w:r>
      <w:r w:rsidR="00FF7395">
        <w:rPr>
          <w:sz w:val="24"/>
          <w:szCs w:val="24"/>
        </w:rPr>
        <w:t xml:space="preserve"> Seega täiteasjades 173/2018/191, 176/2018/1591, 176/2018/1684, 176/2019/200 ja 179/2019/2 tuleb sundtäitmise peatamise lõpetamise järel täitemenetlus lõpetada.</w:t>
      </w:r>
    </w:p>
    <w:p w:rsidR="006F439B" w:rsidRPr="00FF7395" w:rsidRDefault="00FF7395" w:rsidP="005D4465">
      <w:pPr>
        <w:spacing w:after="60"/>
        <w:jc w:val="both"/>
        <w:rPr>
          <w:sz w:val="24"/>
          <w:szCs w:val="24"/>
        </w:rPr>
      </w:pPr>
      <w:r w:rsidRPr="00FF7395">
        <w:rPr>
          <w:b/>
          <w:sz w:val="24"/>
          <w:szCs w:val="24"/>
        </w:rPr>
        <w:t xml:space="preserve">6. </w:t>
      </w:r>
      <w:r w:rsidR="006F439B" w:rsidRPr="00FF7395">
        <w:rPr>
          <w:sz w:val="24"/>
          <w:szCs w:val="24"/>
        </w:rPr>
        <w:t>Võlgnik märgib</w:t>
      </w:r>
      <w:r>
        <w:rPr>
          <w:sz w:val="24"/>
          <w:szCs w:val="24"/>
        </w:rPr>
        <w:t xml:space="preserve"> ja on kohtule esitatud pangakonto väljavõttega tõendanud</w:t>
      </w:r>
      <w:r w:rsidR="006F439B" w:rsidRPr="00FF7395">
        <w:rPr>
          <w:sz w:val="24"/>
          <w:szCs w:val="24"/>
        </w:rPr>
        <w:t xml:space="preserve">, et </w:t>
      </w:r>
      <w:r w:rsidR="000B5A5B">
        <w:rPr>
          <w:sz w:val="24"/>
          <w:szCs w:val="24"/>
        </w:rPr>
        <w:t xml:space="preserve">tema </w:t>
      </w:r>
      <w:r w:rsidR="006F439B" w:rsidRPr="00FF7395">
        <w:rPr>
          <w:sz w:val="24"/>
          <w:szCs w:val="24"/>
        </w:rPr>
        <w:t xml:space="preserve">pangakontol </w:t>
      </w:r>
      <w:r w:rsidR="000B5A5B">
        <w:rPr>
          <w:sz w:val="24"/>
          <w:szCs w:val="24"/>
        </w:rPr>
        <w:t>arestitud</w:t>
      </w:r>
      <w:r w:rsidR="006F439B" w:rsidRPr="00FF7395">
        <w:rPr>
          <w:sz w:val="24"/>
          <w:szCs w:val="24"/>
        </w:rPr>
        <w:t xml:space="preserve"> rahasumma on töösuhtest tulenevate nõuete täitmiseks piisav ning võlgnik on teinud kohtutäiturile taotluse, et need nõuded selle raha arvelt täidetaks (kuna sundtäitmist töösuhtest tulenevate nõuete osas ei peatatud, siis pidanuks kohtutäitur seda tegema ilma võlgniku avalduseta).</w:t>
      </w:r>
      <w:r>
        <w:rPr>
          <w:sz w:val="24"/>
          <w:szCs w:val="24"/>
        </w:rPr>
        <w:t xml:space="preserve"> Töösuhte nõuete täitmise järel tuleb kontode arestimisakt ka nendes täiteasjades </w:t>
      </w:r>
      <w:r w:rsidR="000B5A5B">
        <w:rPr>
          <w:sz w:val="24"/>
          <w:szCs w:val="24"/>
        </w:rPr>
        <w:t xml:space="preserve">TMS § 115 lg 6 alusel </w:t>
      </w:r>
      <w:r>
        <w:rPr>
          <w:sz w:val="24"/>
          <w:szCs w:val="24"/>
        </w:rPr>
        <w:t>viivitamata tühistada.</w:t>
      </w:r>
    </w:p>
    <w:p w:rsidR="00595BEB" w:rsidRDefault="008820A8" w:rsidP="005D4465">
      <w:pPr>
        <w:spacing w:after="60"/>
        <w:jc w:val="both"/>
        <w:rPr>
          <w:sz w:val="24"/>
          <w:szCs w:val="24"/>
        </w:rPr>
      </w:pPr>
      <w:r>
        <w:rPr>
          <w:sz w:val="24"/>
          <w:szCs w:val="24"/>
        </w:rPr>
        <w:t xml:space="preserve">Eelnevast järelduvalt ei ole sundtäitmise peatamise tühistamise korral võlgniku pangakontode arestimine </w:t>
      </w:r>
      <w:r w:rsidR="000B5A5B">
        <w:rPr>
          <w:sz w:val="24"/>
          <w:szCs w:val="24"/>
        </w:rPr>
        <w:t>võlgniku poolt nimetatud</w:t>
      </w:r>
      <w:r>
        <w:rPr>
          <w:sz w:val="24"/>
          <w:szCs w:val="24"/>
        </w:rPr>
        <w:t xml:space="preserve"> täiteasjades enam põhjendatud.</w:t>
      </w:r>
      <w:r w:rsidR="00FF7395">
        <w:rPr>
          <w:sz w:val="24"/>
          <w:szCs w:val="24"/>
        </w:rPr>
        <w:t xml:space="preserve"> Seega on sundtäitmise peatamise tühistamisega võimalik kõrvaldada võlgniku</w:t>
      </w:r>
      <w:r w:rsidR="000E5ED2">
        <w:rPr>
          <w:sz w:val="24"/>
          <w:szCs w:val="24"/>
        </w:rPr>
        <w:t>l</w:t>
      </w:r>
      <w:r w:rsidR="00FF7395">
        <w:rPr>
          <w:sz w:val="24"/>
          <w:szCs w:val="24"/>
        </w:rPr>
        <w:t xml:space="preserve"> </w:t>
      </w:r>
      <w:r w:rsidR="000E5ED2">
        <w:rPr>
          <w:sz w:val="24"/>
          <w:szCs w:val="24"/>
        </w:rPr>
        <w:t xml:space="preserve">saneerimiskava täitmise </w:t>
      </w:r>
      <w:r w:rsidR="00FF7395">
        <w:rPr>
          <w:sz w:val="24"/>
          <w:szCs w:val="24"/>
        </w:rPr>
        <w:t>takistus</w:t>
      </w:r>
      <w:r w:rsidR="000E5ED2">
        <w:rPr>
          <w:sz w:val="24"/>
          <w:szCs w:val="24"/>
        </w:rPr>
        <w:t>. Kuna eesmärk saavutatakse võlgniku taotletust erineval viisil, on tegemist taotluse osalise rahuldamisega.</w:t>
      </w:r>
    </w:p>
    <w:p w:rsidR="000E5ED2" w:rsidRDefault="000E5ED2" w:rsidP="00636588">
      <w:pPr>
        <w:keepNext/>
        <w:spacing w:after="60"/>
        <w:jc w:val="both"/>
        <w:rPr>
          <w:b/>
          <w:sz w:val="24"/>
          <w:szCs w:val="24"/>
        </w:rPr>
      </w:pPr>
      <w:r>
        <w:rPr>
          <w:b/>
          <w:sz w:val="24"/>
          <w:szCs w:val="24"/>
        </w:rPr>
        <w:lastRenderedPageBreak/>
        <w:t>7.</w:t>
      </w:r>
      <w:r>
        <w:rPr>
          <w:sz w:val="24"/>
          <w:szCs w:val="24"/>
        </w:rPr>
        <w:t xml:space="preserve"> </w:t>
      </w:r>
      <w:r>
        <w:rPr>
          <w:b/>
          <w:sz w:val="24"/>
          <w:szCs w:val="24"/>
        </w:rPr>
        <w:t>Saneerimisnõustajale kohtudeposiidist tasu väljamaksmine.</w:t>
      </w:r>
      <w:bookmarkStart w:id="8" w:name="_GoBack"/>
      <w:bookmarkEnd w:id="8"/>
    </w:p>
    <w:p w:rsidR="000E5ED2" w:rsidRDefault="000E5ED2" w:rsidP="005D4465">
      <w:pPr>
        <w:spacing w:after="60"/>
        <w:jc w:val="both"/>
        <w:rPr>
          <w:sz w:val="24"/>
          <w:szCs w:val="24"/>
        </w:rPr>
      </w:pPr>
      <w:proofErr w:type="spellStart"/>
      <w:r>
        <w:rPr>
          <w:sz w:val="24"/>
          <w:szCs w:val="24"/>
        </w:rPr>
        <w:t>SanS</w:t>
      </w:r>
      <w:proofErr w:type="spellEnd"/>
      <w:r>
        <w:rPr>
          <w:sz w:val="24"/>
          <w:szCs w:val="24"/>
        </w:rPr>
        <w:t xml:space="preserve"> § 18 lg 2 kohaselt s</w:t>
      </w:r>
      <w:r w:rsidRPr="000E5ED2">
        <w:rPr>
          <w:sz w:val="24"/>
          <w:szCs w:val="24"/>
        </w:rPr>
        <w:t>aneerimisnõustaja vabastamisel või saneerimiskava kinnitamisel on saneerimisnõustajal õigus saada oma kohustuste täitmiseks tehtud vajalike ja põhjendatud kulutuste eest hüvitist ja tasu oma ülesannete täitmise eest.</w:t>
      </w:r>
      <w:r w:rsidR="00B00743">
        <w:rPr>
          <w:sz w:val="24"/>
          <w:szCs w:val="24"/>
        </w:rPr>
        <w:t xml:space="preserve"> </w:t>
      </w:r>
      <w:r>
        <w:rPr>
          <w:sz w:val="24"/>
          <w:szCs w:val="24"/>
        </w:rPr>
        <w:t xml:space="preserve">21.08.2019 saneerimiskava kinnitamisel </w:t>
      </w:r>
      <w:r w:rsidR="00B00743">
        <w:rPr>
          <w:sz w:val="24"/>
          <w:szCs w:val="24"/>
        </w:rPr>
        <w:t xml:space="preserve">kohus saneerimisnõustaja tasu suurust kindlaks ei määranud, vaid tegi seda eraldi määrusega 11.09.2019, määrates saneerimisnõustaja tasu suuruseks vastavalt kohtule esitatud saneerimisnõustaja Raul </w:t>
      </w:r>
      <w:proofErr w:type="spellStart"/>
      <w:r w:rsidR="00B00743">
        <w:rPr>
          <w:sz w:val="24"/>
          <w:szCs w:val="24"/>
        </w:rPr>
        <w:t>Vanem</w:t>
      </w:r>
      <w:r w:rsidR="00CE0601">
        <w:rPr>
          <w:sz w:val="24"/>
          <w:szCs w:val="24"/>
        </w:rPr>
        <w:t>’i</w:t>
      </w:r>
      <w:proofErr w:type="spellEnd"/>
      <w:r w:rsidR="00B00743">
        <w:rPr>
          <w:sz w:val="24"/>
          <w:szCs w:val="24"/>
        </w:rPr>
        <w:t xml:space="preserve"> ja </w:t>
      </w:r>
      <w:r w:rsidR="00B00743" w:rsidRPr="009F2569">
        <w:rPr>
          <w:sz w:val="24"/>
          <w:szCs w:val="24"/>
        </w:rPr>
        <w:t>AS GreenCoal juhatuse liikme Alari Akermanni poolt 19.06.2019 allkirjastatud saneerimisnõustaja tasu ja kulude hüvitamise kokkulep</w:t>
      </w:r>
      <w:r w:rsidR="00B00743">
        <w:rPr>
          <w:sz w:val="24"/>
          <w:szCs w:val="24"/>
        </w:rPr>
        <w:t xml:space="preserve">pele: </w:t>
      </w:r>
      <w:r w:rsidR="00B00743" w:rsidRPr="009F2569">
        <w:rPr>
          <w:sz w:val="24"/>
          <w:szCs w:val="24"/>
        </w:rPr>
        <w:t>saneerimistasu suurus on 33 410,00 eurot, mis makstakse saneerimiskava vastuvõtmisel kolmes osas vastavalt 01.08.2019 – 11 137,00 eurot, 01.10.2019 – 11 137,00 eurot ja 01.12.2019 – 11 136,00 eurot</w:t>
      </w:r>
      <w:r w:rsidR="00B00743">
        <w:rPr>
          <w:sz w:val="24"/>
          <w:szCs w:val="24"/>
        </w:rPr>
        <w:t>;</w:t>
      </w:r>
      <w:r w:rsidR="00B00743" w:rsidRPr="009F2569">
        <w:rPr>
          <w:sz w:val="24"/>
          <w:szCs w:val="24"/>
        </w:rPr>
        <w:t xml:space="preserve"> saneerimisnõustaja tasu järelevalve teostamise eest </w:t>
      </w:r>
      <w:r w:rsidR="00B00743">
        <w:rPr>
          <w:sz w:val="24"/>
          <w:szCs w:val="24"/>
        </w:rPr>
        <w:t xml:space="preserve">on </w:t>
      </w:r>
      <w:r w:rsidR="00B00743" w:rsidRPr="009F2569">
        <w:rPr>
          <w:sz w:val="24"/>
          <w:szCs w:val="24"/>
        </w:rPr>
        <w:t>6682,00 eurot aastas, mis kuu</w:t>
      </w:r>
      <w:r w:rsidR="00B00743">
        <w:rPr>
          <w:sz w:val="24"/>
          <w:szCs w:val="24"/>
        </w:rPr>
        <w:t>lub väljamaksmisele igakuiselt.</w:t>
      </w:r>
    </w:p>
    <w:p w:rsidR="00B00743" w:rsidRDefault="00B00743" w:rsidP="005D4465">
      <w:pPr>
        <w:spacing w:after="60"/>
        <w:jc w:val="both"/>
        <w:rPr>
          <w:sz w:val="24"/>
          <w:szCs w:val="24"/>
        </w:rPr>
      </w:pPr>
      <w:proofErr w:type="spellStart"/>
      <w:r w:rsidRPr="009F2569">
        <w:rPr>
          <w:sz w:val="24"/>
          <w:szCs w:val="24"/>
        </w:rPr>
        <w:t>Jewelex</w:t>
      </w:r>
      <w:proofErr w:type="spellEnd"/>
      <w:r w:rsidRPr="009F2569">
        <w:rPr>
          <w:sz w:val="24"/>
          <w:szCs w:val="24"/>
        </w:rPr>
        <w:t xml:space="preserve"> </w:t>
      </w:r>
      <w:proofErr w:type="spellStart"/>
      <w:r w:rsidRPr="009F2569">
        <w:rPr>
          <w:sz w:val="24"/>
          <w:szCs w:val="24"/>
        </w:rPr>
        <w:t>Advokaadibüdoo</w:t>
      </w:r>
      <w:proofErr w:type="spellEnd"/>
      <w:r w:rsidRPr="009F2569">
        <w:rPr>
          <w:sz w:val="24"/>
          <w:szCs w:val="24"/>
        </w:rPr>
        <w:t xml:space="preserve"> OÜ </w:t>
      </w:r>
      <w:r w:rsidR="00CE0601">
        <w:rPr>
          <w:sz w:val="24"/>
          <w:szCs w:val="24"/>
        </w:rPr>
        <w:t>tasus</w:t>
      </w:r>
      <w:r w:rsidRPr="009F2569">
        <w:rPr>
          <w:sz w:val="24"/>
          <w:szCs w:val="24"/>
        </w:rPr>
        <w:t xml:space="preserve"> </w:t>
      </w:r>
      <w:r w:rsidR="00CE0601" w:rsidRPr="009F2569">
        <w:rPr>
          <w:sz w:val="24"/>
          <w:szCs w:val="24"/>
        </w:rPr>
        <w:t xml:space="preserve">02.05.2019 </w:t>
      </w:r>
      <w:r w:rsidR="00CE0601">
        <w:rPr>
          <w:sz w:val="24"/>
          <w:szCs w:val="24"/>
        </w:rPr>
        <w:t xml:space="preserve">AS-i GreenCoal eest kohtudeposiiti </w:t>
      </w:r>
      <w:r w:rsidRPr="009F2569">
        <w:rPr>
          <w:sz w:val="24"/>
          <w:szCs w:val="24"/>
        </w:rPr>
        <w:t>saneerimisnõustaja tasu ja kulude ettemaks summas 2500,00 eurot.</w:t>
      </w:r>
    </w:p>
    <w:p w:rsidR="00882A6B" w:rsidRDefault="00B00743" w:rsidP="005D4465">
      <w:pPr>
        <w:spacing w:after="60"/>
        <w:jc w:val="both"/>
        <w:rPr>
          <w:sz w:val="24"/>
          <w:szCs w:val="24"/>
        </w:rPr>
      </w:pPr>
      <w:r>
        <w:rPr>
          <w:sz w:val="24"/>
          <w:szCs w:val="24"/>
        </w:rPr>
        <w:t xml:space="preserve">Võlgnik ei ole vaidlustanud saneerimisnõustaja 12.11.2019 taotluses esitatud väidet, et </w:t>
      </w:r>
      <w:r w:rsidRPr="00B00743">
        <w:rPr>
          <w:sz w:val="24"/>
          <w:szCs w:val="24"/>
        </w:rPr>
        <w:t>saneerimisnõustaja tasu kaks osamakset ja ühe kuu järel</w:t>
      </w:r>
      <w:r>
        <w:rPr>
          <w:sz w:val="24"/>
          <w:szCs w:val="24"/>
        </w:rPr>
        <w:t>e</w:t>
      </w:r>
      <w:r w:rsidRPr="00B00743">
        <w:rPr>
          <w:sz w:val="24"/>
          <w:szCs w:val="24"/>
        </w:rPr>
        <w:t>valvetasu</w:t>
      </w:r>
      <w:r w:rsidR="00CE0601" w:rsidRPr="00CE0601">
        <w:rPr>
          <w:sz w:val="24"/>
          <w:szCs w:val="24"/>
        </w:rPr>
        <w:t xml:space="preserve"> </w:t>
      </w:r>
      <w:r w:rsidR="00CE0601">
        <w:rPr>
          <w:sz w:val="24"/>
          <w:szCs w:val="24"/>
        </w:rPr>
        <w:t>on</w:t>
      </w:r>
      <w:r w:rsidR="00CE0601" w:rsidRPr="00CE0601">
        <w:rPr>
          <w:sz w:val="24"/>
          <w:szCs w:val="24"/>
        </w:rPr>
        <w:t xml:space="preserve"> </w:t>
      </w:r>
      <w:r w:rsidR="00CE0601">
        <w:rPr>
          <w:sz w:val="24"/>
          <w:szCs w:val="24"/>
        </w:rPr>
        <w:t>tasumata</w:t>
      </w:r>
      <w:r>
        <w:rPr>
          <w:sz w:val="24"/>
          <w:szCs w:val="24"/>
        </w:rPr>
        <w:t xml:space="preserve">, s.o taotluse esitamise seisuga </w:t>
      </w:r>
      <w:r w:rsidR="00CE0601">
        <w:rPr>
          <w:sz w:val="24"/>
          <w:szCs w:val="24"/>
        </w:rPr>
        <w:t xml:space="preserve">võlgnes AS GreenCoal saneerimisnõustajale </w:t>
      </w:r>
      <w:r>
        <w:rPr>
          <w:sz w:val="24"/>
          <w:szCs w:val="24"/>
        </w:rPr>
        <w:t xml:space="preserve">kokku 22 942,20 eurot. Kohtule ei ole teatatud saneerimisnõustaja </w:t>
      </w:r>
      <w:r w:rsidR="00CE0601">
        <w:rPr>
          <w:sz w:val="24"/>
          <w:szCs w:val="24"/>
        </w:rPr>
        <w:t>ees</w:t>
      </w:r>
      <w:r>
        <w:rPr>
          <w:sz w:val="24"/>
          <w:szCs w:val="24"/>
        </w:rPr>
        <w:t xml:space="preserve"> võlgnevuse likvideerimisest.</w:t>
      </w:r>
      <w:r w:rsidR="00882A6B" w:rsidRPr="00882A6B">
        <w:rPr>
          <w:sz w:val="24"/>
          <w:szCs w:val="24"/>
        </w:rPr>
        <w:t xml:space="preserve"> </w:t>
      </w:r>
      <w:r w:rsidR="00882A6B">
        <w:rPr>
          <w:sz w:val="24"/>
          <w:szCs w:val="24"/>
        </w:rPr>
        <w:t>Eeltoodu alusel on kohtu hinnangul põhjendatud taotlus maksta deposiiti hoiustatud summa saneerimisnõustaja tasu katteks välja, kuigi saneerimisnõustaja ja võlgnik tasu kokkuleppes leppisid kokku ka selles, et deposiiti makstud summa arvelt tasutakse saneerimisnõustaja tasu üksnes siis, kui saneerimiskava vastu ei võeta.</w:t>
      </w:r>
      <w:r w:rsidR="00CE0601">
        <w:rPr>
          <w:sz w:val="24"/>
          <w:szCs w:val="24"/>
        </w:rPr>
        <w:t xml:space="preserve"> Saneerimisnõustaja on oma töö teinud ja tal on õigus saada selle eest tasu. Deposiiti makstud ettemaks moodustab väikese osa saneerimisnõustaja ja võlgniku vahel kokku lepitud ning kohtumäärusega kindlaksmääratud tasust.</w:t>
      </w:r>
    </w:p>
    <w:p w:rsidR="00EE1331" w:rsidRPr="000E5ED2" w:rsidRDefault="000E5ED2" w:rsidP="005D4465">
      <w:pPr>
        <w:spacing w:after="60"/>
        <w:jc w:val="both"/>
        <w:rPr>
          <w:sz w:val="24"/>
          <w:szCs w:val="24"/>
        </w:rPr>
      </w:pPr>
      <w:r>
        <w:rPr>
          <w:b/>
          <w:sz w:val="24"/>
          <w:szCs w:val="24"/>
        </w:rPr>
        <w:t xml:space="preserve">8. </w:t>
      </w:r>
      <w:r>
        <w:rPr>
          <w:sz w:val="24"/>
          <w:szCs w:val="24"/>
        </w:rPr>
        <w:t xml:space="preserve">Kohus jätkab toiminguid saneerimiskava tühistamise taotluste lahendamiseks. </w:t>
      </w:r>
      <w:r w:rsidR="009745E4">
        <w:rPr>
          <w:sz w:val="24"/>
          <w:szCs w:val="24"/>
        </w:rPr>
        <w:t xml:space="preserve">Lisaks saneerimisnõustaja viidetele saneerimiskava tühistamiseks aluse olemasolu kohta on ühise taotluse saneerimiskava tühistamiseks esitanud OÜ </w:t>
      </w:r>
      <w:proofErr w:type="spellStart"/>
      <w:r w:rsidR="009745E4">
        <w:rPr>
          <w:sz w:val="24"/>
          <w:szCs w:val="24"/>
        </w:rPr>
        <w:t>DaTA</w:t>
      </w:r>
      <w:proofErr w:type="spellEnd"/>
      <w:r w:rsidR="009745E4">
        <w:rPr>
          <w:sz w:val="24"/>
          <w:szCs w:val="24"/>
        </w:rPr>
        <w:t xml:space="preserve"> Print ja Eesti Keskkonnateenused AS. </w:t>
      </w:r>
      <w:r>
        <w:rPr>
          <w:sz w:val="24"/>
          <w:szCs w:val="24"/>
        </w:rPr>
        <w:t xml:space="preserve">Kohus määrab võlgnikule </w:t>
      </w:r>
      <w:r w:rsidR="009745E4">
        <w:rPr>
          <w:sz w:val="24"/>
          <w:szCs w:val="24"/>
        </w:rPr>
        <w:t>nende taotluste kohta</w:t>
      </w:r>
      <w:r>
        <w:rPr>
          <w:sz w:val="24"/>
          <w:szCs w:val="24"/>
        </w:rPr>
        <w:t xml:space="preserve"> arvamuse </w:t>
      </w:r>
      <w:r w:rsidR="00CE0601">
        <w:rPr>
          <w:sz w:val="24"/>
          <w:szCs w:val="24"/>
        </w:rPr>
        <w:t>andmiseks</w:t>
      </w:r>
      <w:r w:rsidR="00CE0601">
        <w:rPr>
          <w:sz w:val="24"/>
          <w:szCs w:val="24"/>
        </w:rPr>
        <w:t xml:space="preserve"> ning saneerimiskava täitmise suutlikkuse tõendamiseks </w:t>
      </w:r>
      <w:r>
        <w:rPr>
          <w:sz w:val="24"/>
          <w:szCs w:val="24"/>
        </w:rPr>
        <w:t>tähtaja ning kooskõlastab menetlusosalistega istungiaja.</w:t>
      </w:r>
    </w:p>
    <w:p w:rsidR="00EE1331" w:rsidRDefault="00EE1331" w:rsidP="005D4465">
      <w:pPr>
        <w:spacing w:after="60"/>
        <w:jc w:val="both"/>
        <w:rPr>
          <w:sz w:val="24"/>
          <w:szCs w:val="24"/>
        </w:rPr>
      </w:pPr>
    </w:p>
    <w:p w:rsidR="004637E9" w:rsidRDefault="004637E9" w:rsidP="004637E9">
      <w:pPr>
        <w:jc w:val="both"/>
        <w:rPr>
          <w:sz w:val="24"/>
          <w:szCs w:val="24"/>
        </w:rPr>
      </w:pPr>
    </w:p>
    <w:p w:rsidR="0017482D" w:rsidRPr="00BC5E8B" w:rsidRDefault="0017482D" w:rsidP="004637E9">
      <w:pPr>
        <w:ind w:right="-241"/>
        <w:jc w:val="both"/>
        <w:rPr>
          <w:i/>
          <w:sz w:val="24"/>
          <w:szCs w:val="24"/>
        </w:rPr>
      </w:pPr>
      <w:r w:rsidRPr="00BC5E8B">
        <w:rPr>
          <w:i/>
          <w:sz w:val="24"/>
          <w:szCs w:val="24"/>
        </w:rPr>
        <w:t>/allkirjastatud digitaalselt/</w:t>
      </w:r>
    </w:p>
    <w:p w:rsidR="004637E9" w:rsidRDefault="004637E9" w:rsidP="0017482D">
      <w:pPr>
        <w:ind w:right="-241"/>
        <w:jc w:val="both"/>
        <w:rPr>
          <w:sz w:val="24"/>
          <w:szCs w:val="24"/>
        </w:rPr>
      </w:pPr>
    </w:p>
    <w:p w:rsidR="0017482D" w:rsidRPr="00BC5E8B" w:rsidRDefault="00984F22" w:rsidP="0017482D">
      <w:pPr>
        <w:ind w:right="-241"/>
        <w:jc w:val="both"/>
        <w:rPr>
          <w:sz w:val="24"/>
          <w:szCs w:val="24"/>
        </w:rPr>
      </w:pPr>
      <w:r w:rsidRPr="00BC5E8B">
        <w:rPr>
          <w:sz w:val="24"/>
          <w:szCs w:val="24"/>
        </w:rPr>
        <w:t>Heli Käpp</w:t>
      </w:r>
    </w:p>
    <w:p w:rsidR="00BD5FCC" w:rsidRPr="00BC5E8B" w:rsidRDefault="0017482D" w:rsidP="0017482D">
      <w:pPr>
        <w:ind w:right="-241"/>
        <w:jc w:val="both"/>
        <w:rPr>
          <w:sz w:val="24"/>
          <w:szCs w:val="24"/>
        </w:rPr>
      </w:pPr>
      <w:r w:rsidRPr="00BC5E8B">
        <w:rPr>
          <w:sz w:val="24"/>
          <w:szCs w:val="24"/>
        </w:rPr>
        <w:t>Kohtunik</w:t>
      </w:r>
    </w:p>
    <w:sectPr w:rsidR="00BD5FCC" w:rsidRPr="00BC5E8B" w:rsidSect="00C74911">
      <w:headerReference w:type="default" r:id="rId66"/>
      <w:footerReference w:type="default" r:id="rId67"/>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CEA" w:rsidRDefault="004B5CEA" w:rsidP="0017482D">
      <w:r>
        <w:separator/>
      </w:r>
    </w:p>
  </w:endnote>
  <w:endnote w:type="continuationSeparator" w:id="0">
    <w:p w:rsidR="004B5CEA" w:rsidRDefault="004B5CEA" w:rsidP="0017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646203"/>
      <w:docPartObj>
        <w:docPartGallery w:val="Page Numbers (Bottom of Page)"/>
        <w:docPartUnique/>
      </w:docPartObj>
    </w:sdtPr>
    <w:sdtEndPr/>
    <w:sdtContent>
      <w:sdt>
        <w:sdtPr>
          <w:id w:val="-1769616900"/>
          <w:docPartObj>
            <w:docPartGallery w:val="Page Numbers (Top of Page)"/>
            <w:docPartUnique/>
          </w:docPartObj>
        </w:sdtPr>
        <w:sdtEndPr/>
        <w:sdtContent>
          <w:p w:rsidR="004B5CEA" w:rsidRDefault="004B5CEA" w:rsidP="009745E4">
            <w:pPr>
              <w:pStyle w:val="Jalus"/>
              <w:jc w:val="right"/>
            </w:pPr>
            <w:r w:rsidRPr="00036D79">
              <w:rPr>
                <w:bCs/>
                <w:sz w:val="24"/>
                <w:szCs w:val="24"/>
              </w:rPr>
              <w:fldChar w:fldCharType="begin"/>
            </w:r>
            <w:r w:rsidRPr="00036D79">
              <w:rPr>
                <w:bCs/>
                <w:sz w:val="24"/>
                <w:szCs w:val="24"/>
              </w:rPr>
              <w:instrText>PAGE</w:instrText>
            </w:r>
            <w:r w:rsidRPr="00036D79">
              <w:rPr>
                <w:bCs/>
                <w:sz w:val="24"/>
                <w:szCs w:val="24"/>
              </w:rPr>
              <w:fldChar w:fldCharType="separate"/>
            </w:r>
            <w:r>
              <w:rPr>
                <w:bCs/>
                <w:noProof/>
                <w:sz w:val="24"/>
                <w:szCs w:val="24"/>
              </w:rPr>
              <w:t>21</w:t>
            </w:r>
            <w:r w:rsidRPr="00036D79">
              <w:rPr>
                <w:bCs/>
                <w:sz w:val="24"/>
                <w:szCs w:val="24"/>
              </w:rPr>
              <w:fldChar w:fldCharType="end"/>
            </w:r>
            <w:r w:rsidRPr="00036D79">
              <w:rPr>
                <w:sz w:val="24"/>
                <w:szCs w:val="24"/>
              </w:rPr>
              <w:t xml:space="preserve"> </w:t>
            </w:r>
            <w:r>
              <w:rPr>
                <w:sz w:val="24"/>
                <w:szCs w:val="24"/>
              </w:rPr>
              <w:t>(</w:t>
            </w:r>
            <w:r w:rsidRPr="00036D79">
              <w:rPr>
                <w:bCs/>
                <w:sz w:val="24"/>
                <w:szCs w:val="24"/>
              </w:rPr>
              <w:fldChar w:fldCharType="begin"/>
            </w:r>
            <w:r w:rsidRPr="00036D79">
              <w:rPr>
                <w:bCs/>
                <w:sz w:val="24"/>
                <w:szCs w:val="24"/>
              </w:rPr>
              <w:instrText>NUMPAGES</w:instrText>
            </w:r>
            <w:r w:rsidRPr="00036D79">
              <w:rPr>
                <w:bCs/>
                <w:sz w:val="24"/>
                <w:szCs w:val="24"/>
              </w:rPr>
              <w:fldChar w:fldCharType="separate"/>
            </w:r>
            <w:r>
              <w:rPr>
                <w:bCs/>
                <w:noProof/>
                <w:sz w:val="24"/>
                <w:szCs w:val="24"/>
              </w:rPr>
              <w:t>21</w:t>
            </w:r>
            <w:r w:rsidRPr="00036D79">
              <w:rPr>
                <w:bCs/>
                <w:sz w:val="24"/>
                <w:szCs w:val="24"/>
              </w:rPr>
              <w:fldChar w:fldCharType="end"/>
            </w:r>
            <w:r>
              <w:rPr>
                <w:bCs/>
                <w:sz w:val="24"/>
                <w:szCs w:val="24"/>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CEA" w:rsidRDefault="004B5CEA" w:rsidP="0017482D">
      <w:r>
        <w:separator/>
      </w:r>
    </w:p>
  </w:footnote>
  <w:footnote w:type="continuationSeparator" w:id="0">
    <w:p w:rsidR="004B5CEA" w:rsidRDefault="004B5CEA" w:rsidP="00174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EA" w:rsidRPr="00A0462D" w:rsidRDefault="004B5CEA" w:rsidP="00A0462D">
    <w:pPr>
      <w:pStyle w:val="Pis"/>
      <w:jc w:val="right"/>
      <w:rPr>
        <w:sz w:val="24"/>
        <w:szCs w:val="24"/>
      </w:rPr>
    </w:pPr>
    <w:r w:rsidRPr="00A0462D">
      <w:rPr>
        <w:sz w:val="24"/>
        <w:szCs w:val="24"/>
      </w:rPr>
      <w:t>Tsiviilasi nr 2-</w:t>
    </w:r>
    <w:r>
      <w:rPr>
        <w:sz w:val="24"/>
        <w:szCs w:val="24"/>
      </w:rPr>
      <w:t>19-1990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13716"/>
    <w:multiLevelType w:val="multilevel"/>
    <w:tmpl w:val="1B3C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F2E09"/>
    <w:multiLevelType w:val="hybridMultilevel"/>
    <w:tmpl w:val="A5702C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D3971"/>
    <w:multiLevelType w:val="hybridMultilevel"/>
    <w:tmpl w:val="A288CFAA"/>
    <w:lvl w:ilvl="0" w:tplc="5E6EF942">
      <w:start w:val="3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6F68EC"/>
    <w:multiLevelType w:val="hybridMultilevel"/>
    <w:tmpl w:val="3CF4E5F8"/>
    <w:lvl w:ilvl="0" w:tplc="5E6EF94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0FFA"/>
    <w:multiLevelType w:val="hybridMultilevel"/>
    <w:tmpl w:val="5B4CCED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165BFE"/>
    <w:multiLevelType w:val="hybridMultilevel"/>
    <w:tmpl w:val="9C1200F6"/>
    <w:lvl w:ilvl="0" w:tplc="36EC4FC6">
      <w:start w:val="1"/>
      <w:numFmt w:val="decimal"/>
      <w:lvlText w:val="%1."/>
      <w:lvlJc w:val="left"/>
      <w:pPr>
        <w:tabs>
          <w:tab w:val="num" w:pos="360"/>
        </w:tabs>
        <w:ind w:left="360" w:hanging="360"/>
      </w:pPr>
      <w:rPr>
        <w:rFonts w:ascii="Times New Roman" w:eastAsiaTheme="minorHAnsi" w:hAnsi="Times New Roman" w:cs="Times New Roman"/>
      </w:r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6" w15:restartNumberingAfterBreak="0">
    <w:nsid w:val="1D2A1547"/>
    <w:multiLevelType w:val="hybridMultilevel"/>
    <w:tmpl w:val="4EAEBB3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F5934"/>
    <w:multiLevelType w:val="hybridMultilevel"/>
    <w:tmpl w:val="FC1EB2F4"/>
    <w:lvl w:ilvl="0" w:tplc="D9B221FA">
      <w:start w:val="1"/>
      <w:numFmt w:val="decimal"/>
      <w:lvlText w:val="%1."/>
      <w:lvlJc w:val="left"/>
      <w:pPr>
        <w:tabs>
          <w:tab w:val="num" w:pos="720"/>
        </w:tabs>
        <w:ind w:left="720" w:hanging="360"/>
      </w:pPr>
      <w:rPr>
        <w:b/>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8" w15:restartNumberingAfterBreak="0">
    <w:nsid w:val="28E3364C"/>
    <w:multiLevelType w:val="hybridMultilevel"/>
    <w:tmpl w:val="F7681474"/>
    <w:lvl w:ilvl="0" w:tplc="0425000F">
      <w:start w:val="1"/>
      <w:numFmt w:val="decimal"/>
      <w:lvlText w:val="%1."/>
      <w:lvlJc w:val="left"/>
      <w:pPr>
        <w:tabs>
          <w:tab w:val="num" w:pos="720"/>
        </w:tabs>
        <w:ind w:left="720"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B852AD"/>
    <w:multiLevelType w:val="hybridMultilevel"/>
    <w:tmpl w:val="ED9E642E"/>
    <w:lvl w:ilvl="0" w:tplc="5E6EF942">
      <w:start w:val="3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A1970AB"/>
    <w:multiLevelType w:val="hybridMultilevel"/>
    <w:tmpl w:val="1BD634A6"/>
    <w:lvl w:ilvl="0" w:tplc="0425000F">
      <w:start w:val="1"/>
      <w:numFmt w:val="decimal"/>
      <w:lvlText w:val="%1."/>
      <w:lvlJc w:val="left"/>
      <w:pPr>
        <w:tabs>
          <w:tab w:val="num" w:pos="360"/>
        </w:tabs>
        <w:ind w:left="360" w:hanging="360"/>
      </w:pPr>
    </w:lvl>
    <w:lvl w:ilvl="1" w:tplc="04250019" w:tentative="1">
      <w:start w:val="1"/>
      <w:numFmt w:val="lowerLetter"/>
      <w:lvlText w:val="%2."/>
      <w:lvlJc w:val="left"/>
      <w:pPr>
        <w:tabs>
          <w:tab w:val="num" w:pos="1080"/>
        </w:tabs>
        <w:ind w:left="1080" w:hanging="360"/>
      </w:pPr>
    </w:lvl>
    <w:lvl w:ilvl="2" w:tplc="0425001B" w:tentative="1">
      <w:start w:val="1"/>
      <w:numFmt w:val="lowerRoman"/>
      <w:lvlText w:val="%3."/>
      <w:lvlJc w:val="right"/>
      <w:pPr>
        <w:tabs>
          <w:tab w:val="num" w:pos="1800"/>
        </w:tabs>
        <w:ind w:left="1800" w:hanging="18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11" w15:restartNumberingAfterBreak="0">
    <w:nsid w:val="4A486C13"/>
    <w:multiLevelType w:val="hybridMultilevel"/>
    <w:tmpl w:val="2F88D1A4"/>
    <w:lvl w:ilvl="0" w:tplc="8D22D7CC">
      <w:start w:val="1"/>
      <w:numFmt w:val="decimal"/>
      <w:lvlText w:val="%1."/>
      <w:lvlJc w:val="left"/>
      <w:pPr>
        <w:ind w:left="720" w:hanging="360"/>
      </w:pPr>
      <w:rPr>
        <w:rFonts w:hint="default"/>
        <w:b/>
        <w:i/>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F036A8F"/>
    <w:multiLevelType w:val="hybridMultilevel"/>
    <w:tmpl w:val="47C85380"/>
    <w:lvl w:ilvl="0" w:tplc="CE1EF624">
      <w:start w:val="1"/>
      <w:numFmt w:val="decimal"/>
      <w:lvlText w:val="%1."/>
      <w:lvlJc w:val="left"/>
      <w:pPr>
        <w:ind w:left="1100" w:hanging="3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DD583C"/>
    <w:multiLevelType w:val="hybridMultilevel"/>
    <w:tmpl w:val="63D433FE"/>
    <w:lvl w:ilvl="0" w:tplc="D92A9E72">
      <w:start w:val="1"/>
      <w:numFmt w:val="bullet"/>
      <w:lvlText w:val=""/>
      <w:lvlJc w:val="left"/>
      <w:pPr>
        <w:tabs>
          <w:tab w:val="num" w:pos="-66"/>
        </w:tabs>
        <w:ind w:left="-66" w:hanging="360"/>
      </w:pPr>
      <w:rPr>
        <w:rFonts w:ascii="Symbol" w:hAnsi="Symbol" w:hint="default"/>
      </w:rPr>
    </w:lvl>
    <w:lvl w:ilvl="1" w:tplc="04250003">
      <w:start w:val="1"/>
      <w:numFmt w:val="bullet"/>
      <w:lvlText w:val="o"/>
      <w:lvlJc w:val="left"/>
      <w:pPr>
        <w:tabs>
          <w:tab w:val="num" w:pos="654"/>
        </w:tabs>
        <w:ind w:left="654" w:hanging="360"/>
      </w:pPr>
      <w:rPr>
        <w:rFonts w:ascii="Courier New" w:hAnsi="Courier New" w:cs="Courier New" w:hint="default"/>
      </w:rPr>
    </w:lvl>
    <w:lvl w:ilvl="2" w:tplc="04250005">
      <w:start w:val="1"/>
      <w:numFmt w:val="bullet"/>
      <w:lvlText w:val=""/>
      <w:lvlJc w:val="left"/>
      <w:pPr>
        <w:tabs>
          <w:tab w:val="num" w:pos="1374"/>
        </w:tabs>
        <w:ind w:left="1374" w:hanging="360"/>
      </w:pPr>
      <w:rPr>
        <w:rFonts w:ascii="Wingdings" w:hAnsi="Wingdings" w:hint="default"/>
      </w:rPr>
    </w:lvl>
    <w:lvl w:ilvl="3" w:tplc="04250001">
      <w:start w:val="1"/>
      <w:numFmt w:val="bullet"/>
      <w:lvlText w:val=""/>
      <w:lvlJc w:val="left"/>
      <w:pPr>
        <w:tabs>
          <w:tab w:val="num" w:pos="2094"/>
        </w:tabs>
        <w:ind w:left="2094" w:hanging="360"/>
      </w:pPr>
      <w:rPr>
        <w:rFonts w:ascii="Symbol" w:hAnsi="Symbol" w:hint="default"/>
      </w:rPr>
    </w:lvl>
    <w:lvl w:ilvl="4" w:tplc="04250003">
      <w:start w:val="1"/>
      <w:numFmt w:val="bullet"/>
      <w:lvlText w:val="o"/>
      <w:lvlJc w:val="left"/>
      <w:pPr>
        <w:tabs>
          <w:tab w:val="num" w:pos="2814"/>
        </w:tabs>
        <w:ind w:left="2814" w:hanging="360"/>
      </w:pPr>
      <w:rPr>
        <w:rFonts w:ascii="Courier New" w:hAnsi="Courier New" w:cs="Courier New" w:hint="default"/>
      </w:rPr>
    </w:lvl>
    <w:lvl w:ilvl="5" w:tplc="04250005">
      <w:start w:val="1"/>
      <w:numFmt w:val="bullet"/>
      <w:lvlText w:val=""/>
      <w:lvlJc w:val="left"/>
      <w:pPr>
        <w:tabs>
          <w:tab w:val="num" w:pos="3534"/>
        </w:tabs>
        <w:ind w:left="3534" w:hanging="360"/>
      </w:pPr>
      <w:rPr>
        <w:rFonts w:ascii="Wingdings" w:hAnsi="Wingdings" w:hint="default"/>
      </w:rPr>
    </w:lvl>
    <w:lvl w:ilvl="6" w:tplc="04250001">
      <w:start w:val="1"/>
      <w:numFmt w:val="bullet"/>
      <w:lvlText w:val=""/>
      <w:lvlJc w:val="left"/>
      <w:pPr>
        <w:tabs>
          <w:tab w:val="num" w:pos="4254"/>
        </w:tabs>
        <w:ind w:left="4254" w:hanging="360"/>
      </w:pPr>
      <w:rPr>
        <w:rFonts w:ascii="Symbol" w:hAnsi="Symbol" w:hint="default"/>
      </w:rPr>
    </w:lvl>
    <w:lvl w:ilvl="7" w:tplc="04250003">
      <w:start w:val="1"/>
      <w:numFmt w:val="bullet"/>
      <w:lvlText w:val="o"/>
      <w:lvlJc w:val="left"/>
      <w:pPr>
        <w:tabs>
          <w:tab w:val="num" w:pos="4974"/>
        </w:tabs>
        <w:ind w:left="4974" w:hanging="360"/>
      </w:pPr>
      <w:rPr>
        <w:rFonts w:ascii="Courier New" w:hAnsi="Courier New" w:cs="Courier New" w:hint="default"/>
      </w:rPr>
    </w:lvl>
    <w:lvl w:ilvl="8" w:tplc="04250005">
      <w:start w:val="1"/>
      <w:numFmt w:val="bullet"/>
      <w:lvlText w:val=""/>
      <w:lvlJc w:val="left"/>
      <w:pPr>
        <w:tabs>
          <w:tab w:val="num" w:pos="5694"/>
        </w:tabs>
        <w:ind w:left="5694" w:hanging="360"/>
      </w:pPr>
      <w:rPr>
        <w:rFonts w:ascii="Wingdings" w:hAnsi="Wingdings" w:hint="default"/>
      </w:rPr>
    </w:lvl>
  </w:abstractNum>
  <w:abstractNum w:abstractNumId="14" w15:restartNumberingAfterBreak="0">
    <w:nsid w:val="56ED194B"/>
    <w:multiLevelType w:val="multilevel"/>
    <w:tmpl w:val="F04884A6"/>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CD4CB2"/>
    <w:multiLevelType w:val="hybridMultilevel"/>
    <w:tmpl w:val="2BD29BC8"/>
    <w:lvl w:ilvl="0" w:tplc="C97C1A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80D13"/>
    <w:multiLevelType w:val="hybridMultilevel"/>
    <w:tmpl w:val="6B4CBCC6"/>
    <w:lvl w:ilvl="0" w:tplc="5E7AFFBC">
      <w:start w:val="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4E9095F"/>
    <w:multiLevelType w:val="hybridMultilevel"/>
    <w:tmpl w:val="58EEFEE0"/>
    <w:lvl w:ilvl="0" w:tplc="5E6EF942">
      <w:start w:val="3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9B34F32"/>
    <w:multiLevelType w:val="hybridMultilevel"/>
    <w:tmpl w:val="AD644F3A"/>
    <w:lvl w:ilvl="0" w:tplc="96468422">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F82290E"/>
    <w:multiLevelType w:val="hybridMultilevel"/>
    <w:tmpl w:val="1A967076"/>
    <w:lvl w:ilvl="0" w:tplc="B95C9DE6">
      <w:start w:val="4"/>
      <w:numFmt w:val="decimal"/>
      <w:lvlText w:val="%1."/>
      <w:lvlJc w:val="left"/>
      <w:pPr>
        <w:tabs>
          <w:tab w:val="num" w:pos="-66"/>
        </w:tabs>
        <w:ind w:left="-66" w:hanging="360"/>
      </w:pPr>
    </w:lvl>
    <w:lvl w:ilvl="1" w:tplc="04250019">
      <w:start w:val="1"/>
      <w:numFmt w:val="lowerLetter"/>
      <w:lvlText w:val="%2."/>
      <w:lvlJc w:val="left"/>
      <w:pPr>
        <w:tabs>
          <w:tab w:val="num" w:pos="654"/>
        </w:tabs>
        <w:ind w:left="654" w:hanging="360"/>
      </w:pPr>
    </w:lvl>
    <w:lvl w:ilvl="2" w:tplc="0425001B">
      <w:start w:val="1"/>
      <w:numFmt w:val="lowerRoman"/>
      <w:lvlText w:val="%3."/>
      <w:lvlJc w:val="right"/>
      <w:pPr>
        <w:tabs>
          <w:tab w:val="num" w:pos="1374"/>
        </w:tabs>
        <w:ind w:left="1374" w:hanging="180"/>
      </w:pPr>
    </w:lvl>
    <w:lvl w:ilvl="3" w:tplc="0425000F">
      <w:start w:val="1"/>
      <w:numFmt w:val="decimal"/>
      <w:lvlText w:val="%4."/>
      <w:lvlJc w:val="left"/>
      <w:pPr>
        <w:tabs>
          <w:tab w:val="num" w:pos="2094"/>
        </w:tabs>
        <w:ind w:left="2094" w:hanging="360"/>
      </w:pPr>
    </w:lvl>
    <w:lvl w:ilvl="4" w:tplc="04250019">
      <w:start w:val="1"/>
      <w:numFmt w:val="lowerLetter"/>
      <w:lvlText w:val="%5."/>
      <w:lvlJc w:val="left"/>
      <w:pPr>
        <w:tabs>
          <w:tab w:val="num" w:pos="2814"/>
        </w:tabs>
        <w:ind w:left="2814" w:hanging="360"/>
      </w:pPr>
    </w:lvl>
    <w:lvl w:ilvl="5" w:tplc="0425001B">
      <w:start w:val="1"/>
      <w:numFmt w:val="lowerRoman"/>
      <w:lvlText w:val="%6."/>
      <w:lvlJc w:val="right"/>
      <w:pPr>
        <w:tabs>
          <w:tab w:val="num" w:pos="3534"/>
        </w:tabs>
        <w:ind w:left="3534" w:hanging="180"/>
      </w:pPr>
    </w:lvl>
    <w:lvl w:ilvl="6" w:tplc="0425000F">
      <w:start w:val="1"/>
      <w:numFmt w:val="decimal"/>
      <w:lvlText w:val="%7."/>
      <w:lvlJc w:val="left"/>
      <w:pPr>
        <w:tabs>
          <w:tab w:val="num" w:pos="4254"/>
        </w:tabs>
        <w:ind w:left="4254" w:hanging="360"/>
      </w:pPr>
    </w:lvl>
    <w:lvl w:ilvl="7" w:tplc="04250019">
      <w:start w:val="1"/>
      <w:numFmt w:val="lowerLetter"/>
      <w:lvlText w:val="%8."/>
      <w:lvlJc w:val="left"/>
      <w:pPr>
        <w:tabs>
          <w:tab w:val="num" w:pos="4974"/>
        </w:tabs>
        <w:ind w:left="4974" w:hanging="360"/>
      </w:pPr>
    </w:lvl>
    <w:lvl w:ilvl="8" w:tplc="0425001B">
      <w:start w:val="1"/>
      <w:numFmt w:val="lowerRoman"/>
      <w:lvlText w:val="%9."/>
      <w:lvlJc w:val="right"/>
      <w:pPr>
        <w:tabs>
          <w:tab w:val="num" w:pos="5694"/>
        </w:tabs>
        <w:ind w:left="5694" w:hanging="180"/>
      </w:pPr>
    </w:lvl>
  </w:abstractNum>
  <w:abstractNum w:abstractNumId="20" w15:restartNumberingAfterBreak="0">
    <w:nsid w:val="74EE19F1"/>
    <w:multiLevelType w:val="hybridMultilevel"/>
    <w:tmpl w:val="ACF26532"/>
    <w:lvl w:ilvl="0" w:tplc="0425000F">
      <w:start w:val="1"/>
      <w:numFmt w:val="decimal"/>
      <w:lvlText w:val="%1."/>
      <w:lvlJc w:val="left"/>
      <w:pPr>
        <w:tabs>
          <w:tab w:val="num" w:pos="360"/>
        </w:tabs>
        <w:ind w:left="360" w:hanging="360"/>
      </w:p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21" w15:restartNumberingAfterBreak="0">
    <w:nsid w:val="78E41C0B"/>
    <w:multiLevelType w:val="hybridMultilevel"/>
    <w:tmpl w:val="EA8ECA3C"/>
    <w:lvl w:ilvl="0" w:tplc="F4CE1AC2">
      <w:start w:val="3"/>
      <w:numFmt w:val="bullet"/>
      <w:lvlText w:val="-"/>
      <w:lvlJc w:val="left"/>
      <w:pPr>
        <w:tabs>
          <w:tab w:val="num" w:pos="-66"/>
        </w:tabs>
        <w:ind w:left="-66" w:hanging="360"/>
      </w:pPr>
      <w:rPr>
        <w:rFonts w:ascii="Times New Roman" w:eastAsia="Times New Roman" w:hAnsi="Times New Roman" w:cs="Times New Roman" w:hint="default"/>
      </w:rPr>
    </w:lvl>
    <w:lvl w:ilvl="1" w:tplc="04250003">
      <w:start w:val="1"/>
      <w:numFmt w:val="bullet"/>
      <w:lvlText w:val="o"/>
      <w:lvlJc w:val="left"/>
      <w:pPr>
        <w:tabs>
          <w:tab w:val="num" w:pos="654"/>
        </w:tabs>
        <w:ind w:left="654" w:hanging="360"/>
      </w:pPr>
      <w:rPr>
        <w:rFonts w:ascii="Courier New" w:hAnsi="Courier New" w:cs="Courier New" w:hint="default"/>
      </w:rPr>
    </w:lvl>
    <w:lvl w:ilvl="2" w:tplc="04250005">
      <w:start w:val="1"/>
      <w:numFmt w:val="bullet"/>
      <w:lvlText w:val=""/>
      <w:lvlJc w:val="left"/>
      <w:pPr>
        <w:tabs>
          <w:tab w:val="num" w:pos="1374"/>
        </w:tabs>
        <w:ind w:left="1374" w:hanging="360"/>
      </w:pPr>
      <w:rPr>
        <w:rFonts w:ascii="Wingdings" w:hAnsi="Wingdings" w:hint="default"/>
      </w:rPr>
    </w:lvl>
    <w:lvl w:ilvl="3" w:tplc="04250001">
      <w:start w:val="1"/>
      <w:numFmt w:val="bullet"/>
      <w:lvlText w:val=""/>
      <w:lvlJc w:val="left"/>
      <w:pPr>
        <w:tabs>
          <w:tab w:val="num" w:pos="2094"/>
        </w:tabs>
        <w:ind w:left="2094" w:hanging="360"/>
      </w:pPr>
      <w:rPr>
        <w:rFonts w:ascii="Symbol" w:hAnsi="Symbol" w:hint="default"/>
      </w:rPr>
    </w:lvl>
    <w:lvl w:ilvl="4" w:tplc="04250003">
      <w:start w:val="1"/>
      <w:numFmt w:val="bullet"/>
      <w:lvlText w:val="o"/>
      <w:lvlJc w:val="left"/>
      <w:pPr>
        <w:tabs>
          <w:tab w:val="num" w:pos="2814"/>
        </w:tabs>
        <w:ind w:left="2814" w:hanging="360"/>
      </w:pPr>
      <w:rPr>
        <w:rFonts w:ascii="Courier New" w:hAnsi="Courier New" w:cs="Courier New" w:hint="default"/>
      </w:rPr>
    </w:lvl>
    <w:lvl w:ilvl="5" w:tplc="04250005">
      <w:start w:val="1"/>
      <w:numFmt w:val="bullet"/>
      <w:lvlText w:val=""/>
      <w:lvlJc w:val="left"/>
      <w:pPr>
        <w:tabs>
          <w:tab w:val="num" w:pos="3534"/>
        </w:tabs>
        <w:ind w:left="3534" w:hanging="360"/>
      </w:pPr>
      <w:rPr>
        <w:rFonts w:ascii="Wingdings" w:hAnsi="Wingdings" w:hint="default"/>
      </w:rPr>
    </w:lvl>
    <w:lvl w:ilvl="6" w:tplc="04250001">
      <w:start w:val="1"/>
      <w:numFmt w:val="bullet"/>
      <w:lvlText w:val=""/>
      <w:lvlJc w:val="left"/>
      <w:pPr>
        <w:tabs>
          <w:tab w:val="num" w:pos="4254"/>
        </w:tabs>
        <w:ind w:left="4254" w:hanging="360"/>
      </w:pPr>
      <w:rPr>
        <w:rFonts w:ascii="Symbol" w:hAnsi="Symbol" w:hint="default"/>
      </w:rPr>
    </w:lvl>
    <w:lvl w:ilvl="7" w:tplc="04250003">
      <w:start w:val="1"/>
      <w:numFmt w:val="bullet"/>
      <w:lvlText w:val="o"/>
      <w:lvlJc w:val="left"/>
      <w:pPr>
        <w:tabs>
          <w:tab w:val="num" w:pos="4974"/>
        </w:tabs>
        <w:ind w:left="4974" w:hanging="360"/>
      </w:pPr>
      <w:rPr>
        <w:rFonts w:ascii="Courier New" w:hAnsi="Courier New" w:cs="Courier New" w:hint="default"/>
      </w:rPr>
    </w:lvl>
    <w:lvl w:ilvl="8" w:tplc="04250005">
      <w:start w:val="1"/>
      <w:numFmt w:val="bullet"/>
      <w:lvlText w:val=""/>
      <w:lvlJc w:val="left"/>
      <w:pPr>
        <w:tabs>
          <w:tab w:val="num" w:pos="5694"/>
        </w:tabs>
        <w:ind w:left="5694"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num>
  <w:num w:numId="7">
    <w:abstractNumId w:val="13"/>
  </w:num>
  <w:num w:numId="8">
    <w:abstractNumId w:val="14"/>
  </w:num>
  <w:num w:numId="9">
    <w:abstractNumId w:val="1"/>
  </w:num>
  <w:num w:numId="10">
    <w:abstractNumId w:val="8"/>
  </w:num>
  <w:num w:numId="11">
    <w:abstractNumId w:val="6"/>
  </w:num>
  <w:num w:numId="12">
    <w:abstractNumId w:val="12"/>
  </w:num>
  <w:num w:numId="13">
    <w:abstractNumId w:val="0"/>
  </w:num>
  <w:num w:numId="14">
    <w:abstractNumId w:val="5"/>
  </w:num>
  <w:num w:numId="15">
    <w:abstractNumId w:val="10"/>
  </w:num>
  <w:num w:numId="16">
    <w:abstractNumId w:val="4"/>
  </w:num>
  <w:num w:numId="17">
    <w:abstractNumId w:val="16"/>
  </w:num>
  <w:num w:numId="18">
    <w:abstractNumId w:val="11"/>
  </w:num>
  <w:num w:numId="19">
    <w:abstractNumId w:val="15"/>
  </w:num>
  <w:num w:numId="20">
    <w:abstractNumId w:val="18"/>
  </w:num>
  <w:num w:numId="21">
    <w:abstractNumId w:val="3"/>
  </w:num>
  <w:num w:numId="22">
    <w:abstractNumId w:val="17"/>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2D"/>
    <w:rsid w:val="00001F91"/>
    <w:rsid w:val="0000365B"/>
    <w:rsid w:val="0002374A"/>
    <w:rsid w:val="00023AF6"/>
    <w:rsid w:val="00025767"/>
    <w:rsid w:val="000341D7"/>
    <w:rsid w:val="00035BC9"/>
    <w:rsid w:val="000362D0"/>
    <w:rsid w:val="00036D79"/>
    <w:rsid w:val="00053AE7"/>
    <w:rsid w:val="00057FD3"/>
    <w:rsid w:val="00064112"/>
    <w:rsid w:val="00065092"/>
    <w:rsid w:val="00066CB8"/>
    <w:rsid w:val="00081C9D"/>
    <w:rsid w:val="000831F0"/>
    <w:rsid w:val="00084A35"/>
    <w:rsid w:val="00085B45"/>
    <w:rsid w:val="000924A1"/>
    <w:rsid w:val="000A5D88"/>
    <w:rsid w:val="000B5A5B"/>
    <w:rsid w:val="000C10D9"/>
    <w:rsid w:val="000C4662"/>
    <w:rsid w:val="000D0FD9"/>
    <w:rsid w:val="000E5ED2"/>
    <w:rsid w:val="000E63A7"/>
    <w:rsid w:val="000F754D"/>
    <w:rsid w:val="0010281D"/>
    <w:rsid w:val="001052BA"/>
    <w:rsid w:val="0011591F"/>
    <w:rsid w:val="00133011"/>
    <w:rsid w:val="00140DBB"/>
    <w:rsid w:val="0014750E"/>
    <w:rsid w:val="0015404A"/>
    <w:rsid w:val="00162FBA"/>
    <w:rsid w:val="0017482D"/>
    <w:rsid w:val="0018180E"/>
    <w:rsid w:val="00187762"/>
    <w:rsid w:val="001901F4"/>
    <w:rsid w:val="001940F9"/>
    <w:rsid w:val="001C3B05"/>
    <w:rsid w:val="001E3E17"/>
    <w:rsid w:val="001F3A64"/>
    <w:rsid w:val="00214C44"/>
    <w:rsid w:val="00215A9D"/>
    <w:rsid w:val="0024562E"/>
    <w:rsid w:val="0024588C"/>
    <w:rsid w:val="00245A4C"/>
    <w:rsid w:val="00257E51"/>
    <w:rsid w:val="00260F0F"/>
    <w:rsid w:val="00260F72"/>
    <w:rsid w:val="00290431"/>
    <w:rsid w:val="0029393B"/>
    <w:rsid w:val="00294C6F"/>
    <w:rsid w:val="002B6C07"/>
    <w:rsid w:val="002E0198"/>
    <w:rsid w:val="002E11C6"/>
    <w:rsid w:val="00311798"/>
    <w:rsid w:val="003244E7"/>
    <w:rsid w:val="00332A21"/>
    <w:rsid w:val="00334D33"/>
    <w:rsid w:val="00360500"/>
    <w:rsid w:val="003605DD"/>
    <w:rsid w:val="003714C2"/>
    <w:rsid w:val="003869ED"/>
    <w:rsid w:val="00394EF1"/>
    <w:rsid w:val="003A0987"/>
    <w:rsid w:val="003C62AC"/>
    <w:rsid w:val="003C79C6"/>
    <w:rsid w:val="003D08AF"/>
    <w:rsid w:val="003D1230"/>
    <w:rsid w:val="003D382B"/>
    <w:rsid w:val="003E5E54"/>
    <w:rsid w:val="003F5355"/>
    <w:rsid w:val="00405C83"/>
    <w:rsid w:val="00413A84"/>
    <w:rsid w:val="00415F10"/>
    <w:rsid w:val="0042039E"/>
    <w:rsid w:val="00425CEF"/>
    <w:rsid w:val="004508DD"/>
    <w:rsid w:val="00452E44"/>
    <w:rsid w:val="004637E9"/>
    <w:rsid w:val="004758F2"/>
    <w:rsid w:val="00485029"/>
    <w:rsid w:val="00485C5F"/>
    <w:rsid w:val="00495264"/>
    <w:rsid w:val="004A61F6"/>
    <w:rsid w:val="004B2B1F"/>
    <w:rsid w:val="004B5CEA"/>
    <w:rsid w:val="004C2F1E"/>
    <w:rsid w:val="004C5063"/>
    <w:rsid w:val="004D4544"/>
    <w:rsid w:val="004E111A"/>
    <w:rsid w:val="004E156A"/>
    <w:rsid w:val="004F0039"/>
    <w:rsid w:val="005075ED"/>
    <w:rsid w:val="00517A72"/>
    <w:rsid w:val="00521C5D"/>
    <w:rsid w:val="00525B23"/>
    <w:rsid w:val="00527C2A"/>
    <w:rsid w:val="00530F9B"/>
    <w:rsid w:val="00533218"/>
    <w:rsid w:val="00555D53"/>
    <w:rsid w:val="0056321A"/>
    <w:rsid w:val="0056341B"/>
    <w:rsid w:val="00583592"/>
    <w:rsid w:val="005864F7"/>
    <w:rsid w:val="00587218"/>
    <w:rsid w:val="00595BEB"/>
    <w:rsid w:val="005A520C"/>
    <w:rsid w:val="005B2A6B"/>
    <w:rsid w:val="005B5BD7"/>
    <w:rsid w:val="005B6137"/>
    <w:rsid w:val="005B6A2D"/>
    <w:rsid w:val="005D4465"/>
    <w:rsid w:val="005D4479"/>
    <w:rsid w:val="005D7D29"/>
    <w:rsid w:val="005E02FA"/>
    <w:rsid w:val="005E5904"/>
    <w:rsid w:val="005F0EF6"/>
    <w:rsid w:val="006130C0"/>
    <w:rsid w:val="00616ADE"/>
    <w:rsid w:val="00625D95"/>
    <w:rsid w:val="00636588"/>
    <w:rsid w:val="006442BC"/>
    <w:rsid w:val="00644D43"/>
    <w:rsid w:val="0065516E"/>
    <w:rsid w:val="00683B5C"/>
    <w:rsid w:val="00687B8D"/>
    <w:rsid w:val="006911EC"/>
    <w:rsid w:val="0069278D"/>
    <w:rsid w:val="006964FC"/>
    <w:rsid w:val="00696A10"/>
    <w:rsid w:val="006974BA"/>
    <w:rsid w:val="006A26DC"/>
    <w:rsid w:val="006B3661"/>
    <w:rsid w:val="006C48E7"/>
    <w:rsid w:val="006C6042"/>
    <w:rsid w:val="006E1398"/>
    <w:rsid w:val="006F30AF"/>
    <w:rsid w:val="006F439B"/>
    <w:rsid w:val="006F7157"/>
    <w:rsid w:val="00713CF6"/>
    <w:rsid w:val="00716FFC"/>
    <w:rsid w:val="007173A4"/>
    <w:rsid w:val="0071744E"/>
    <w:rsid w:val="007427C0"/>
    <w:rsid w:val="007522B5"/>
    <w:rsid w:val="00757A4D"/>
    <w:rsid w:val="00774DEC"/>
    <w:rsid w:val="007816E1"/>
    <w:rsid w:val="0078620B"/>
    <w:rsid w:val="007870DC"/>
    <w:rsid w:val="00795487"/>
    <w:rsid w:val="007A0F16"/>
    <w:rsid w:val="007B5477"/>
    <w:rsid w:val="007D1F06"/>
    <w:rsid w:val="007D357B"/>
    <w:rsid w:val="007E719C"/>
    <w:rsid w:val="00810954"/>
    <w:rsid w:val="00811248"/>
    <w:rsid w:val="00812AA6"/>
    <w:rsid w:val="008248F6"/>
    <w:rsid w:val="00824D47"/>
    <w:rsid w:val="00827764"/>
    <w:rsid w:val="00832F48"/>
    <w:rsid w:val="00841EE4"/>
    <w:rsid w:val="00842B5C"/>
    <w:rsid w:val="00842FFD"/>
    <w:rsid w:val="00851D7C"/>
    <w:rsid w:val="00852485"/>
    <w:rsid w:val="0086061F"/>
    <w:rsid w:val="00876F36"/>
    <w:rsid w:val="008820A8"/>
    <w:rsid w:val="00882A6B"/>
    <w:rsid w:val="008C28AD"/>
    <w:rsid w:val="008C715C"/>
    <w:rsid w:val="008D3FFB"/>
    <w:rsid w:val="008F3D4E"/>
    <w:rsid w:val="008F63CB"/>
    <w:rsid w:val="008F7CAF"/>
    <w:rsid w:val="00914EAC"/>
    <w:rsid w:val="00916CFE"/>
    <w:rsid w:val="009177C9"/>
    <w:rsid w:val="00927A97"/>
    <w:rsid w:val="00930AB5"/>
    <w:rsid w:val="00962803"/>
    <w:rsid w:val="0096297D"/>
    <w:rsid w:val="00966F90"/>
    <w:rsid w:val="00970043"/>
    <w:rsid w:val="009745E4"/>
    <w:rsid w:val="00984F22"/>
    <w:rsid w:val="00991ED7"/>
    <w:rsid w:val="009A3E64"/>
    <w:rsid w:val="009B2456"/>
    <w:rsid w:val="009C4D2E"/>
    <w:rsid w:val="009C612A"/>
    <w:rsid w:val="009C700F"/>
    <w:rsid w:val="009D1A45"/>
    <w:rsid w:val="009D4D1B"/>
    <w:rsid w:val="00A022D6"/>
    <w:rsid w:val="00A0462D"/>
    <w:rsid w:val="00A24CFD"/>
    <w:rsid w:val="00A43CFD"/>
    <w:rsid w:val="00A47F9F"/>
    <w:rsid w:val="00A5261F"/>
    <w:rsid w:val="00A61FEA"/>
    <w:rsid w:val="00A8502A"/>
    <w:rsid w:val="00A864B2"/>
    <w:rsid w:val="00A87192"/>
    <w:rsid w:val="00A90E3E"/>
    <w:rsid w:val="00AA0F0D"/>
    <w:rsid w:val="00AA6D81"/>
    <w:rsid w:val="00AB557B"/>
    <w:rsid w:val="00AD5C32"/>
    <w:rsid w:val="00AE00A7"/>
    <w:rsid w:val="00AE2E5E"/>
    <w:rsid w:val="00AE54C6"/>
    <w:rsid w:val="00AE6FE8"/>
    <w:rsid w:val="00B00743"/>
    <w:rsid w:val="00B01ED3"/>
    <w:rsid w:val="00B06332"/>
    <w:rsid w:val="00B17D9A"/>
    <w:rsid w:val="00B426CF"/>
    <w:rsid w:val="00B468F5"/>
    <w:rsid w:val="00B54B0A"/>
    <w:rsid w:val="00B65EB6"/>
    <w:rsid w:val="00B75CA6"/>
    <w:rsid w:val="00B9450F"/>
    <w:rsid w:val="00BA4488"/>
    <w:rsid w:val="00BB1846"/>
    <w:rsid w:val="00BC5E8B"/>
    <w:rsid w:val="00BD5FCC"/>
    <w:rsid w:val="00BD7B5B"/>
    <w:rsid w:val="00BE27A9"/>
    <w:rsid w:val="00BF7EF2"/>
    <w:rsid w:val="00C02157"/>
    <w:rsid w:val="00C04A43"/>
    <w:rsid w:val="00C35110"/>
    <w:rsid w:val="00C54CAA"/>
    <w:rsid w:val="00C61CD1"/>
    <w:rsid w:val="00C6565D"/>
    <w:rsid w:val="00C66AA4"/>
    <w:rsid w:val="00C74911"/>
    <w:rsid w:val="00C74EAC"/>
    <w:rsid w:val="00C759C5"/>
    <w:rsid w:val="00C77E8E"/>
    <w:rsid w:val="00C85E33"/>
    <w:rsid w:val="00C93F9B"/>
    <w:rsid w:val="00CA40CA"/>
    <w:rsid w:val="00CB2EE0"/>
    <w:rsid w:val="00CC131A"/>
    <w:rsid w:val="00CE0601"/>
    <w:rsid w:val="00CE1D4C"/>
    <w:rsid w:val="00CE350F"/>
    <w:rsid w:val="00CE4B21"/>
    <w:rsid w:val="00CF54E2"/>
    <w:rsid w:val="00D17F87"/>
    <w:rsid w:val="00D252D4"/>
    <w:rsid w:val="00D26E60"/>
    <w:rsid w:val="00D33016"/>
    <w:rsid w:val="00D45647"/>
    <w:rsid w:val="00D461AA"/>
    <w:rsid w:val="00D531BD"/>
    <w:rsid w:val="00D5440C"/>
    <w:rsid w:val="00D61641"/>
    <w:rsid w:val="00D7447A"/>
    <w:rsid w:val="00D7593D"/>
    <w:rsid w:val="00D861F0"/>
    <w:rsid w:val="00D96F7A"/>
    <w:rsid w:val="00DA39A5"/>
    <w:rsid w:val="00DF0B6C"/>
    <w:rsid w:val="00E1200E"/>
    <w:rsid w:val="00E14EA3"/>
    <w:rsid w:val="00E20025"/>
    <w:rsid w:val="00E23A93"/>
    <w:rsid w:val="00E30D72"/>
    <w:rsid w:val="00E6294A"/>
    <w:rsid w:val="00E6731D"/>
    <w:rsid w:val="00E81A25"/>
    <w:rsid w:val="00E84EF5"/>
    <w:rsid w:val="00E961C3"/>
    <w:rsid w:val="00E97227"/>
    <w:rsid w:val="00EA3BC4"/>
    <w:rsid w:val="00EC32C8"/>
    <w:rsid w:val="00EC72AF"/>
    <w:rsid w:val="00EE1331"/>
    <w:rsid w:val="00F06797"/>
    <w:rsid w:val="00F51B2D"/>
    <w:rsid w:val="00F72F83"/>
    <w:rsid w:val="00F75644"/>
    <w:rsid w:val="00F872FC"/>
    <w:rsid w:val="00F952DB"/>
    <w:rsid w:val="00FA199F"/>
    <w:rsid w:val="00FB3612"/>
    <w:rsid w:val="00FC2CC3"/>
    <w:rsid w:val="00FC6C94"/>
    <w:rsid w:val="00FC730F"/>
    <w:rsid w:val="00FE3A33"/>
    <w:rsid w:val="00FF235D"/>
    <w:rsid w:val="00FF6682"/>
    <w:rsid w:val="00FF73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D3F7"/>
  <w15:chartTrackingRefBased/>
  <w15:docId w15:val="{03379322-0A97-4773-AC5F-24BFD104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7482D"/>
    <w:pPr>
      <w:spacing w:after="0" w:line="240" w:lineRule="auto"/>
    </w:pPr>
    <w:rPr>
      <w:rFonts w:ascii="Times New Roman" w:eastAsia="Times New Roman" w:hAnsi="Times New Roman" w:cs="Times New Roman"/>
      <w:sz w:val="20"/>
      <w:szCs w:val="20"/>
    </w:rPr>
  </w:style>
  <w:style w:type="paragraph" w:styleId="Pealkiri1">
    <w:name w:val="heading 1"/>
    <w:basedOn w:val="Normaallaad"/>
    <w:next w:val="Normaallaad"/>
    <w:link w:val="Pealkiri1Mrk"/>
    <w:qFormat/>
    <w:rsid w:val="00BD7B5B"/>
    <w:pPr>
      <w:keepNext/>
      <w:jc w:val="both"/>
      <w:outlineLvl w:val="0"/>
    </w:pPr>
    <w:rPr>
      <w:b/>
      <w:bCs/>
      <w:noProof/>
      <w:sz w:val="24"/>
      <w:szCs w:val="22"/>
      <w:lang w:eastAsia="et-EE"/>
    </w:rPr>
  </w:style>
  <w:style w:type="paragraph" w:styleId="Pealkiri2">
    <w:name w:val="heading 2"/>
    <w:basedOn w:val="Normaallaad"/>
    <w:next w:val="Normaallaad"/>
    <w:link w:val="Pealkiri2Mrk"/>
    <w:qFormat/>
    <w:rsid w:val="00BD7B5B"/>
    <w:pPr>
      <w:keepNext/>
      <w:jc w:val="both"/>
      <w:outlineLvl w:val="1"/>
    </w:pPr>
    <w:rPr>
      <w:noProo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nhideWhenUsed/>
    <w:rsid w:val="0017482D"/>
    <w:rPr>
      <w:color w:val="0000FF"/>
      <w:u w:val="single"/>
    </w:rPr>
  </w:style>
  <w:style w:type="paragraph" w:styleId="Normaallaadveeb">
    <w:name w:val="Normal (Web)"/>
    <w:basedOn w:val="Normaallaad"/>
    <w:unhideWhenUsed/>
    <w:rsid w:val="0017482D"/>
    <w:pPr>
      <w:spacing w:before="100" w:beforeAutospacing="1" w:after="100" w:afterAutospacing="1"/>
    </w:pPr>
    <w:rPr>
      <w:color w:val="000000"/>
      <w:sz w:val="24"/>
      <w:szCs w:val="24"/>
      <w:lang w:val="en-US"/>
    </w:rPr>
  </w:style>
  <w:style w:type="paragraph" w:styleId="Pis">
    <w:name w:val="header"/>
    <w:basedOn w:val="Normaallaad"/>
    <w:link w:val="PisMrk"/>
    <w:uiPriority w:val="99"/>
    <w:unhideWhenUsed/>
    <w:rsid w:val="0017482D"/>
    <w:pPr>
      <w:tabs>
        <w:tab w:val="center" w:pos="4153"/>
        <w:tab w:val="right" w:pos="8306"/>
      </w:tabs>
    </w:pPr>
  </w:style>
  <w:style w:type="character" w:customStyle="1" w:styleId="PisMrk">
    <w:name w:val="Päis Märk"/>
    <w:basedOn w:val="Liguvaikefont"/>
    <w:link w:val="Pis"/>
    <w:uiPriority w:val="99"/>
    <w:rsid w:val="0017482D"/>
    <w:rPr>
      <w:rFonts w:ascii="Times New Roman" w:eastAsia="Times New Roman" w:hAnsi="Times New Roman" w:cs="Times New Roman"/>
      <w:sz w:val="20"/>
      <w:szCs w:val="20"/>
    </w:rPr>
  </w:style>
  <w:style w:type="paragraph" w:styleId="Taandegakehatekst">
    <w:name w:val="Body Text Indent"/>
    <w:basedOn w:val="Normaallaad"/>
    <w:link w:val="TaandegakehatekstMrk"/>
    <w:uiPriority w:val="99"/>
    <w:semiHidden/>
    <w:unhideWhenUsed/>
    <w:rsid w:val="0017482D"/>
    <w:pPr>
      <w:spacing w:after="120"/>
      <w:ind w:left="283"/>
    </w:pPr>
  </w:style>
  <w:style w:type="character" w:customStyle="1" w:styleId="TaandegakehatekstMrk">
    <w:name w:val="Taandega kehatekst Märk"/>
    <w:basedOn w:val="Liguvaikefont"/>
    <w:link w:val="Taandegakehatekst"/>
    <w:uiPriority w:val="99"/>
    <w:semiHidden/>
    <w:rsid w:val="0017482D"/>
    <w:rPr>
      <w:rFonts w:ascii="Times New Roman" w:eastAsia="Times New Roman" w:hAnsi="Times New Roman" w:cs="Times New Roman"/>
      <w:sz w:val="20"/>
      <w:szCs w:val="20"/>
    </w:rPr>
  </w:style>
  <w:style w:type="paragraph" w:styleId="Jalus">
    <w:name w:val="footer"/>
    <w:basedOn w:val="Normaallaad"/>
    <w:link w:val="JalusMrk"/>
    <w:uiPriority w:val="99"/>
    <w:unhideWhenUsed/>
    <w:rsid w:val="0017482D"/>
    <w:pPr>
      <w:tabs>
        <w:tab w:val="center" w:pos="4536"/>
        <w:tab w:val="right" w:pos="9072"/>
      </w:tabs>
    </w:pPr>
  </w:style>
  <w:style w:type="character" w:customStyle="1" w:styleId="JalusMrk">
    <w:name w:val="Jalus Märk"/>
    <w:basedOn w:val="Liguvaikefont"/>
    <w:link w:val="Jalus"/>
    <w:uiPriority w:val="99"/>
    <w:rsid w:val="0017482D"/>
    <w:rPr>
      <w:rFonts w:ascii="Times New Roman" w:eastAsia="Times New Roman" w:hAnsi="Times New Roman" w:cs="Times New Roman"/>
      <w:sz w:val="20"/>
      <w:szCs w:val="20"/>
    </w:rPr>
  </w:style>
  <w:style w:type="character" w:customStyle="1" w:styleId="h1">
    <w:name w:val="h1"/>
    <w:basedOn w:val="Liguvaikefont"/>
    <w:rsid w:val="006C48E7"/>
  </w:style>
  <w:style w:type="character" w:customStyle="1" w:styleId="st1">
    <w:name w:val="st1"/>
    <w:basedOn w:val="Liguvaikefont"/>
    <w:rsid w:val="006C48E7"/>
  </w:style>
  <w:style w:type="character" w:styleId="Rhutus">
    <w:name w:val="Emphasis"/>
    <w:basedOn w:val="Liguvaikefont"/>
    <w:uiPriority w:val="20"/>
    <w:qFormat/>
    <w:rsid w:val="006C48E7"/>
    <w:rPr>
      <w:b/>
      <w:bCs/>
      <w:i w:val="0"/>
      <w:iCs w:val="0"/>
    </w:rPr>
  </w:style>
  <w:style w:type="paragraph" w:styleId="Loendilik">
    <w:name w:val="List Paragraph"/>
    <w:basedOn w:val="Normaallaad"/>
    <w:uiPriority w:val="34"/>
    <w:qFormat/>
    <w:rsid w:val="00AA6D81"/>
    <w:pPr>
      <w:ind w:left="720"/>
      <w:contextualSpacing/>
    </w:pPr>
  </w:style>
  <w:style w:type="paragraph" w:styleId="Kehatekst">
    <w:name w:val="Body Text"/>
    <w:basedOn w:val="Normaallaad"/>
    <w:link w:val="KehatekstMrk"/>
    <w:uiPriority w:val="99"/>
    <w:semiHidden/>
    <w:unhideWhenUsed/>
    <w:rsid w:val="004758F2"/>
    <w:pPr>
      <w:spacing w:after="120"/>
    </w:pPr>
  </w:style>
  <w:style w:type="character" w:customStyle="1" w:styleId="KehatekstMrk">
    <w:name w:val="Kehatekst Märk"/>
    <w:basedOn w:val="Liguvaikefont"/>
    <w:link w:val="Kehatekst"/>
    <w:uiPriority w:val="99"/>
    <w:semiHidden/>
    <w:rsid w:val="004758F2"/>
    <w:rPr>
      <w:rFonts w:ascii="Times New Roman" w:eastAsia="Times New Roman" w:hAnsi="Times New Roman" w:cs="Times New Roman"/>
      <w:sz w:val="20"/>
      <w:szCs w:val="20"/>
    </w:rPr>
  </w:style>
  <w:style w:type="paragraph" w:customStyle="1" w:styleId="Vahedeta1">
    <w:name w:val="Vahedeta1"/>
    <w:qFormat/>
    <w:rsid w:val="004758F2"/>
    <w:pPr>
      <w:spacing w:after="0" w:line="240" w:lineRule="auto"/>
    </w:pPr>
    <w:rPr>
      <w:rFonts w:ascii="Calibri" w:eastAsia="Calibri" w:hAnsi="Calibri" w:cs="Times New Roman"/>
    </w:rPr>
  </w:style>
  <w:style w:type="paragraph" w:customStyle="1" w:styleId="Default">
    <w:name w:val="Default"/>
    <w:rsid w:val="004758F2"/>
    <w:pPr>
      <w:autoSpaceDE w:val="0"/>
      <w:autoSpaceDN w:val="0"/>
      <w:adjustRightInd w:val="0"/>
      <w:spacing w:after="0" w:line="240" w:lineRule="auto"/>
    </w:pPr>
    <w:rPr>
      <w:rFonts w:ascii="Book Antiqua" w:eastAsia="Times New Roman" w:hAnsi="Book Antiqua" w:cs="Book Antiqua"/>
      <w:color w:val="000000"/>
      <w:sz w:val="24"/>
      <w:szCs w:val="24"/>
      <w:lang w:eastAsia="et-EE"/>
    </w:rPr>
  </w:style>
  <w:style w:type="paragraph" w:customStyle="1" w:styleId="Loendilik1">
    <w:name w:val="Loendi lõik1"/>
    <w:basedOn w:val="Normaallaad"/>
    <w:qFormat/>
    <w:rsid w:val="004A61F6"/>
    <w:pPr>
      <w:spacing w:after="200" w:line="276" w:lineRule="auto"/>
      <w:ind w:left="720"/>
      <w:contextualSpacing/>
    </w:pPr>
    <w:rPr>
      <w:rFonts w:ascii="Calibri" w:eastAsia="Calibri" w:hAnsi="Calibri"/>
      <w:sz w:val="22"/>
      <w:szCs w:val="22"/>
    </w:rPr>
  </w:style>
  <w:style w:type="paragraph" w:styleId="Jutumullitekst">
    <w:name w:val="Balloon Text"/>
    <w:basedOn w:val="Normaallaad"/>
    <w:link w:val="JutumullitekstMrk"/>
    <w:uiPriority w:val="99"/>
    <w:semiHidden/>
    <w:unhideWhenUsed/>
    <w:rsid w:val="00AE54C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E54C6"/>
    <w:rPr>
      <w:rFonts w:ascii="Segoe UI" w:eastAsia="Times New Roman" w:hAnsi="Segoe UI" w:cs="Segoe UI"/>
      <w:sz w:val="18"/>
      <w:szCs w:val="18"/>
    </w:rPr>
  </w:style>
  <w:style w:type="paragraph" w:styleId="Kehatekst2">
    <w:name w:val="Body Text 2"/>
    <w:basedOn w:val="Normaallaad"/>
    <w:link w:val="Kehatekst2Mrk"/>
    <w:uiPriority w:val="99"/>
    <w:semiHidden/>
    <w:unhideWhenUsed/>
    <w:rsid w:val="00BD7B5B"/>
    <w:pPr>
      <w:spacing w:after="120" w:line="480" w:lineRule="auto"/>
    </w:pPr>
  </w:style>
  <w:style w:type="character" w:customStyle="1" w:styleId="Kehatekst2Mrk">
    <w:name w:val="Kehatekst 2 Märk"/>
    <w:basedOn w:val="Liguvaikefont"/>
    <w:link w:val="Kehatekst2"/>
    <w:uiPriority w:val="99"/>
    <w:semiHidden/>
    <w:rsid w:val="00BD7B5B"/>
    <w:rPr>
      <w:rFonts w:ascii="Times New Roman" w:eastAsia="Times New Roman" w:hAnsi="Times New Roman" w:cs="Times New Roman"/>
      <w:sz w:val="20"/>
      <w:szCs w:val="20"/>
    </w:rPr>
  </w:style>
  <w:style w:type="character" w:customStyle="1" w:styleId="Pealkiri1Mrk">
    <w:name w:val="Pealkiri 1 Märk"/>
    <w:basedOn w:val="Liguvaikefont"/>
    <w:link w:val="Pealkiri1"/>
    <w:rsid w:val="00BD7B5B"/>
    <w:rPr>
      <w:rFonts w:ascii="Times New Roman" w:eastAsia="Times New Roman" w:hAnsi="Times New Roman" w:cs="Times New Roman"/>
      <w:b/>
      <w:bCs/>
      <w:noProof/>
      <w:sz w:val="24"/>
      <w:lang w:eastAsia="et-EE"/>
    </w:rPr>
  </w:style>
  <w:style w:type="character" w:customStyle="1" w:styleId="Pealkiri2Mrk">
    <w:name w:val="Pealkiri 2 Märk"/>
    <w:basedOn w:val="Liguvaikefont"/>
    <w:link w:val="Pealkiri2"/>
    <w:rsid w:val="00BD7B5B"/>
    <w:rPr>
      <w:rFonts w:ascii="Times New Roman" w:eastAsia="Times New Roman" w:hAnsi="Times New Roman" w:cs="Times New Roman"/>
      <w:noProof/>
      <w:sz w:val="24"/>
      <w:szCs w:val="24"/>
    </w:rPr>
  </w:style>
  <w:style w:type="table" w:styleId="Kontuurtabel">
    <w:name w:val="Table Grid"/>
    <w:basedOn w:val="Normaaltabel"/>
    <w:uiPriority w:val="39"/>
    <w:rsid w:val="0092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hik">
    <w:name w:val="tyhik"/>
    <w:basedOn w:val="Liguvaikefont"/>
    <w:rsid w:val="00085B45"/>
  </w:style>
  <w:style w:type="character" w:styleId="Allmrkuseviide">
    <w:name w:val="footnote reference"/>
    <w:semiHidden/>
    <w:rsid w:val="009A3E64"/>
    <w:rPr>
      <w:vertAlign w:val="superscript"/>
    </w:rPr>
  </w:style>
  <w:style w:type="paragraph" w:styleId="Vahedeta">
    <w:name w:val="No Spacing"/>
    <w:qFormat/>
    <w:rsid w:val="009A3E64"/>
    <w:pPr>
      <w:spacing w:after="0" w:line="240" w:lineRule="auto"/>
    </w:pPr>
    <w:rPr>
      <w:rFonts w:ascii="Calibri" w:eastAsia="Calibri" w:hAnsi="Calibri" w:cs="Times New Roman"/>
    </w:rPr>
  </w:style>
  <w:style w:type="table" w:customStyle="1" w:styleId="TableGrid">
    <w:name w:val="TableGrid"/>
    <w:rsid w:val="009C612A"/>
    <w:pPr>
      <w:spacing w:after="0" w:line="240" w:lineRule="auto"/>
    </w:pPr>
    <w:rPr>
      <w:rFonts w:eastAsiaTheme="minorEastAsia"/>
      <w:lang w:eastAsia="et-E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9439">
      <w:bodyDiv w:val="1"/>
      <w:marLeft w:val="0"/>
      <w:marRight w:val="0"/>
      <w:marTop w:val="0"/>
      <w:marBottom w:val="0"/>
      <w:divBdr>
        <w:top w:val="none" w:sz="0" w:space="0" w:color="auto"/>
        <w:left w:val="none" w:sz="0" w:space="0" w:color="auto"/>
        <w:bottom w:val="none" w:sz="0" w:space="0" w:color="auto"/>
        <w:right w:val="none" w:sz="0" w:space="0" w:color="auto"/>
      </w:divBdr>
    </w:div>
    <w:div w:id="214781891">
      <w:bodyDiv w:val="1"/>
      <w:marLeft w:val="0"/>
      <w:marRight w:val="0"/>
      <w:marTop w:val="0"/>
      <w:marBottom w:val="0"/>
      <w:divBdr>
        <w:top w:val="none" w:sz="0" w:space="0" w:color="auto"/>
        <w:left w:val="none" w:sz="0" w:space="0" w:color="auto"/>
        <w:bottom w:val="none" w:sz="0" w:space="0" w:color="auto"/>
        <w:right w:val="none" w:sz="0" w:space="0" w:color="auto"/>
      </w:divBdr>
    </w:div>
    <w:div w:id="554701409">
      <w:bodyDiv w:val="1"/>
      <w:marLeft w:val="0"/>
      <w:marRight w:val="0"/>
      <w:marTop w:val="0"/>
      <w:marBottom w:val="0"/>
      <w:divBdr>
        <w:top w:val="none" w:sz="0" w:space="0" w:color="auto"/>
        <w:left w:val="none" w:sz="0" w:space="0" w:color="auto"/>
        <w:bottom w:val="none" w:sz="0" w:space="0" w:color="auto"/>
        <w:right w:val="none" w:sz="0" w:space="0" w:color="auto"/>
      </w:divBdr>
    </w:div>
    <w:div w:id="753086828">
      <w:bodyDiv w:val="1"/>
      <w:marLeft w:val="0"/>
      <w:marRight w:val="0"/>
      <w:marTop w:val="0"/>
      <w:marBottom w:val="0"/>
      <w:divBdr>
        <w:top w:val="none" w:sz="0" w:space="0" w:color="auto"/>
        <w:left w:val="none" w:sz="0" w:space="0" w:color="auto"/>
        <w:bottom w:val="none" w:sz="0" w:space="0" w:color="auto"/>
        <w:right w:val="none" w:sz="0" w:space="0" w:color="auto"/>
      </w:divBdr>
    </w:div>
    <w:div w:id="857281420">
      <w:bodyDiv w:val="1"/>
      <w:marLeft w:val="0"/>
      <w:marRight w:val="0"/>
      <w:marTop w:val="0"/>
      <w:marBottom w:val="0"/>
      <w:divBdr>
        <w:top w:val="none" w:sz="0" w:space="0" w:color="auto"/>
        <w:left w:val="none" w:sz="0" w:space="0" w:color="auto"/>
        <w:bottom w:val="none" w:sz="0" w:space="0" w:color="auto"/>
        <w:right w:val="none" w:sz="0" w:space="0" w:color="auto"/>
      </w:divBdr>
    </w:div>
    <w:div w:id="913197409">
      <w:bodyDiv w:val="1"/>
      <w:marLeft w:val="0"/>
      <w:marRight w:val="0"/>
      <w:marTop w:val="0"/>
      <w:marBottom w:val="0"/>
      <w:divBdr>
        <w:top w:val="none" w:sz="0" w:space="0" w:color="auto"/>
        <w:left w:val="none" w:sz="0" w:space="0" w:color="auto"/>
        <w:bottom w:val="none" w:sz="0" w:space="0" w:color="auto"/>
        <w:right w:val="none" w:sz="0" w:space="0" w:color="auto"/>
      </w:divBdr>
    </w:div>
    <w:div w:id="128820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ekini@ecobaltiavide.lv" TargetMode="External"/><Relationship Id="rId21" Type="http://schemas.openxmlformats.org/officeDocument/2006/relationships/hyperlink" Target="mailto:urmas@datlog.ee" TargetMode="External"/><Relationship Id="rId42" Type="http://schemas.openxmlformats.org/officeDocument/2006/relationships/hyperlink" Target="mailto:annika@liepajaspapirs.lv" TargetMode="External"/><Relationship Id="rId47" Type="http://schemas.openxmlformats.org/officeDocument/2006/relationships/hyperlink" Target="mailto:che3101@gmail.com" TargetMode="External"/><Relationship Id="rId63" Type="http://schemas.openxmlformats.org/officeDocument/2006/relationships/hyperlink" Target="mailto:jaan@rota.e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swedbank.ee" TargetMode="External"/><Relationship Id="rId29" Type="http://schemas.openxmlformats.org/officeDocument/2006/relationships/hyperlink" Target="mailto:info@ekobaze.eu" TargetMode="External"/><Relationship Id="rId11" Type="http://schemas.openxmlformats.org/officeDocument/2006/relationships/hyperlink" Target="mailto:info@greencoal.ee" TargetMode="External"/><Relationship Id="rId24" Type="http://schemas.openxmlformats.org/officeDocument/2006/relationships/hyperlink" Target="mailto:info@dataprint.ee" TargetMode="External"/><Relationship Id="rId32" Type="http://schemas.openxmlformats.org/officeDocument/2006/relationships/hyperlink" Target="mailto:fagro@fagro.com.pl" TargetMode="External"/><Relationship Id="rId37" Type="http://schemas.openxmlformats.org/officeDocument/2006/relationships/hyperlink" Target="mailto:e.botteghi@italpack.net" TargetMode="External"/><Relationship Id="rId40" Type="http://schemas.openxmlformats.org/officeDocument/2006/relationships/hyperlink" Target="mailto:EvaKaarin.Viise@kontuur.ee" TargetMode="External"/><Relationship Id="rId45" Type="http://schemas.openxmlformats.org/officeDocument/2006/relationships/hyperlink" Target="mailto:indrekmeras@gmail.com" TargetMode="External"/><Relationship Id="rId53" Type="http://schemas.openxmlformats.org/officeDocument/2006/relationships/hyperlink" Target="mailto:info@ragnsells.ee" TargetMode="External"/><Relationship Id="rId58" Type="http://schemas.openxmlformats.org/officeDocument/2006/relationships/hyperlink" Target="mailto:fibreboard@skano.com"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mailto:info@treffex.ee" TargetMode="External"/><Relationship Id="rId19" Type="http://schemas.openxmlformats.org/officeDocument/2006/relationships/hyperlink" Target="mailto:anika-elblag@wp.pl" TargetMode="External"/><Relationship Id="rId14" Type="http://schemas.openxmlformats.org/officeDocument/2006/relationships/hyperlink" Target="mailto:info@swedbank.ee" TargetMode="External"/><Relationship Id="rId22" Type="http://schemas.openxmlformats.org/officeDocument/2006/relationships/hyperlink" Target="mailto:info@baltictransline.lt" TargetMode="External"/><Relationship Id="rId27" Type="http://schemas.openxmlformats.org/officeDocument/2006/relationships/hyperlink" Target="mailto:info@keskkonnateenused.ee" TargetMode="External"/><Relationship Id="rId30" Type="http://schemas.openxmlformats.org/officeDocument/2006/relationships/hyperlink" Target="mailto:elsaelekter@gmail.com" TargetMode="External"/><Relationship Id="rId35" Type="http://schemas.openxmlformats.org/officeDocument/2006/relationships/hyperlink" Target="mailto:info@gs1.ee" TargetMode="External"/><Relationship Id="rId43" Type="http://schemas.openxmlformats.org/officeDocument/2006/relationships/hyperlink" Target="mailto:ee.loo@lindstromgroup.com" TargetMode="External"/><Relationship Id="rId48" Type="http://schemas.openxmlformats.org/officeDocument/2006/relationships/hyperlink" Target="mailto:info@pakendiringlus.ee" TargetMode="External"/><Relationship Id="rId56" Type="http://schemas.openxmlformats.org/officeDocument/2006/relationships/hyperlink" Target="mailto:salva@salva.ee" TargetMode="External"/><Relationship Id="rId64" Type="http://schemas.openxmlformats.org/officeDocument/2006/relationships/hyperlink" Target="mailto:jaan@rota.ee"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mailto:tiiu@timbertrade.ee" TargetMode="External"/><Relationship Id="rId3" Type="http://schemas.openxmlformats.org/officeDocument/2006/relationships/styles" Target="styles.xml"/><Relationship Id="rId12" Type="http://schemas.openxmlformats.org/officeDocument/2006/relationships/hyperlink" Target="mailto:hillar.villers@jewelex.ee" TargetMode="External"/><Relationship Id="rId17" Type="http://schemas.openxmlformats.org/officeDocument/2006/relationships/hyperlink" Target="mailto:info@energia.ee" TargetMode="External"/><Relationship Id="rId25" Type="http://schemas.openxmlformats.org/officeDocument/2006/relationships/hyperlink" Target="mailto:priit.malksoo@davafoods.com" TargetMode="External"/><Relationship Id="rId33" Type="http://schemas.openxmlformats.org/officeDocument/2006/relationships/hyperlink" Target="mailto:fameron@fameron.ee" TargetMode="External"/><Relationship Id="rId38" Type="http://schemas.openxmlformats.org/officeDocument/2006/relationships/hyperlink" Target="mailto:office@juglaspapirs.lv" TargetMode="External"/><Relationship Id="rId46" Type="http://schemas.openxmlformats.org/officeDocument/2006/relationships/hyperlink" Target="mailto:arved@nasdaq.com" TargetMode="External"/><Relationship Id="rId59" Type="http://schemas.openxmlformats.org/officeDocument/2006/relationships/hyperlink" Target="mailto:laine@skarabeus.ee" TargetMode="External"/><Relationship Id="rId67" Type="http://schemas.openxmlformats.org/officeDocument/2006/relationships/footer" Target="footer1.xml"/><Relationship Id="rId20" Type="http://schemas.openxmlformats.org/officeDocument/2006/relationships/hyperlink" Target="mailto:oliver@atv.ee" TargetMode="External"/><Relationship Id="rId41" Type="http://schemas.openxmlformats.org/officeDocument/2006/relationships/hyperlink" Target="mailto:bookkeeping@papservice.com" TargetMode="External"/><Relationship Id="rId54" Type="http://schemas.openxmlformats.org/officeDocument/2006/relationships/hyperlink" Target="mailto:kredex@kredex.ee" TargetMode="External"/><Relationship Id="rId62" Type="http://schemas.openxmlformats.org/officeDocument/2006/relationships/hyperlink" Target="mailto:aleksandrs@vsf-baltic.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mta@emta.ee" TargetMode="External"/><Relationship Id="rId23" Type="http://schemas.openxmlformats.org/officeDocument/2006/relationships/hyperlink" Target="mailto:myyk@biolan.com" TargetMode="External"/><Relationship Id="rId28" Type="http://schemas.openxmlformats.org/officeDocument/2006/relationships/hyperlink" Target="mailto:info@em.ee" TargetMode="External"/><Relationship Id="rId36" Type="http://schemas.openxmlformats.org/officeDocument/2006/relationships/hyperlink" Target="mailto:info@herentes.ee" TargetMode="External"/><Relationship Id="rId49" Type="http://schemas.openxmlformats.org/officeDocument/2006/relationships/hyperlink" Target="mailto:miroslav.brazulevic@pakmarkas.lt" TargetMode="External"/><Relationship Id="rId57" Type="http://schemas.openxmlformats.org/officeDocument/2006/relationships/hyperlink" Target="mailto:scantrans.uab@gmail.com" TargetMode="External"/><Relationship Id="rId10" Type="http://schemas.openxmlformats.org/officeDocument/2006/relationships/hyperlink" Target="mailto:Kaie.Kaju@emta.ee" TargetMode="External"/><Relationship Id="rId31" Type="http://schemas.openxmlformats.org/officeDocument/2006/relationships/hyperlink" Target="mailto:esnatalu@gmail.com" TargetMode="External"/><Relationship Id="rId44" Type="http://schemas.openxmlformats.org/officeDocument/2006/relationships/hyperlink" Target="mailto:info@mad-recycling.lt" TargetMode="External"/><Relationship Id="rId52" Type="http://schemas.openxmlformats.org/officeDocument/2006/relationships/hyperlink" Target="mailto:parnumaa.metsaselts@gmail.com" TargetMode="External"/><Relationship Id="rId60" Type="http://schemas.openxmlformats.org/officeDocument/2006/relationships/hyperlink" Target="mailto:info@coop.ee" TargetMode="External"/><Relationship Id="rId65" Type="http://schemas.openxmlformats.org/officeDocument/2006/relationships/hyperlink" Target="mailto:ergo@greencoal.ee" TargetMode="External"/><Relationship Id="rId4" Type="http://schemas.openxmlformats.org/officeDocument/2006/relationships/settings" Target="settings.xml"/><Relationship Id="rId9" Type="http://schemas.openxmlformats.org/officeDocument/2006/relationships/hyperlink" Target="mailto:kohtumenetlus@emta.ee" TargetMode="External"/><Relationship Id="rId13" Type="http://schemas.openxmlformats.org/officeDocument/2006/relationships/hyperlink" Target="mailto:raul.vanem@gmail.com" TargetMode="External"/><Relationship Id="rId18" Type="http://schemas.openxmlformats.org/officeDocument/2006/relationships/hyperlink" Target="mailto:v.cebatariunas@interrao.lt" TargetMode="External"/><Relationship Id="rId39" Type="http://schemas.openxmlformats.org/officeDocument/2006/relationships/hyperlink" Target="mailto:info.estonia@kaeser.com" TargetMode="External"/><Relationship Id="rId34" Type="http://schemas.openxmlformats.org/officeDocument/2006/relationships/hyperlink" Target="mailto:hillar.nuut@fortum.com" TargetMode="External"/><Relationship Id="rId50" Type="http://schemas.openxmlformats.org/officeDocument/2006/relationships/hyperlink" Target="mailto:triin33@hot.ee" TargetMode="External"/><Relationship Id="rId55" Type="http://schemas.openxmlformats.org/officeDocument/2006/relationships/hyperlink" Target="mailto:rmk@rmk.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B448-7571-4E4A-B0BE-DF1E914A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13</Pages>
  <Words>6464</Words>
  <Characters>37496</Characters>
  <Application>Microsoft Office Word</Application>
  <DocSecurity>0</DocSecurity>
  <Lines>312</Lines>
  <Paragraphs>87</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43873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Sepp</dc:creator>
  <cp:keywords/>
  <dc:description/>
  <cp:lastModifiedBy>Heli Käpp</cp:lastModifiedBy>
  <cp:revision>17</cp:revision>
  <cp:lastPrinted>2015-11-23T08:56:00Z</cp:lastPrinted>
  <dcterms:created xsi:type="dcterms:W3CDTF">2019-12-13T13:17:00Z</dcterms:created>
  <dcterms:modified xsi:type="dcterms:W3CDTF">2020-03-16T12:55:00Z</dcterms:modified>
</cp:coreProperties>
</file>